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6139" w14:textId="4F35B4BA" w:rsidR="00522EBB" w:rsidRDefault="00522EBB" w:rsidP="00522EBB">
      <w:pPr>
        <w:jc w:val="center"/>
        <w:rPr>
          <w:sz w:val="28"/>
          <w:szCs w:val="28"/>
        </w:rPr>
      </w:pPr>
      <w:r w:rsidRPr="00522EBB">
        <w:rPr>
          <w:b/>
          <w:bCs/>
          <w:sz w:val="36"/>
          <w:szCs w:val="36"/>
        </w:rPr>
        <w:t>OLIS-LORI</w:t>
      </w:r>
      <w:r w:rsidRPr="00522EBB">
        <w:rPr>
          <w:sz w:val="36"/>
          <w:szCs w:val="36"/>
        </w:rPr>
        <w:t xml:space="preserve"> </w:t>
      </w:r>
      <w:r w:rsidRPr="00522EBB">
        <w:rPr>
          <w:sz w:val="28"/>
          <w:szCs w:val="28"/>
        </w:rPr>
        <w:t>Library Delivery Items Count Worksheet</w:t>
      </w:r>
    </w:p>
    <w:p w14:paraId="39787354" w14:textId="31B6D81C" w:rsidR="005740E3" w:rsidRDefault="00373776" w:rsidP="00522EBB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31</w:t>
      </w:r>
      <w:r w:rsidR="00522EBB" w:rsidRPr="00522EBB">
        <w:rPr>
          <w:sz w:val="28"/>
          <w:szCs w:val="28"/>
        </w:rPr>
        <w:t xml:space="preserve"> – </w:t>
      </w:r>
      <w:r>
        <w:rPr>
          <w:sz w:val="28"/>
          <w:szCs w:val="28"/>
        </w:rPr>
        <w:t>April 6,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9504"/>
        <w:gridCol w:w="1728"/>
      </w:tblGrid>
      <w:tr w:rsidR="00522EBB" w14:paraId="7391C907" w14:textId="77777777" w:rsidTr="00F566FB">
        <w:tc>
          <w:tcPr>
            <w:tcW w:w="3312" w:type="dxa"/>
            <w:shd w:val="clear" w:color="auto" w:fill="FFFF00"/>
          </w:tcPr>
          <w:p w14:paraId="2C8C2218" w14:textId="19AEE3F0" w:rsidR="00522EBB" w:rsidRPr="00522EBB" w:rsidRDefault="00522EBB" w:rsidP="00522EBB">
            <w:pPr>
              <w:jc w:val="center"/>
              <w:rPr>
                <w:b/>
                <w:bCs/>
                <w:sz w:val="24"/>
                <w:szCs w:val="24"/>
              </w:rPr>
            </w:pPr>
            <w:r w:rsidRPr="00522EB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504" w:type="dxa"/>
            <w:shd w:val="clear" w:color="auto" w:fill="FFFF00"/>
          </w:tcPr>
          <w:p w14:paraId="1704B4A9" w14:textId="4C2D9BCA" w:rsidR="00522EBB" w:rsidRPr="00522EBB" w:rsidRDefault="00522EBB" w:rsidP="00522EBB">
            <w:pPr>
              <w:ind w:left="-44" w:firstLine="44"/>
              <w:jc w:val="center"/>
              <w:rPr>
                <w:b/>
                <w:bCs/>
                <w:sz w:val="24"/>
                <w:szCs w:val="24"/>
              </w:rPr>
            </w:pPr>
            <w:r w:rsidRPr="00522EBB">
              <w:rPr>
                <w:b/>
                <w:bCs/>
                <w:sz w:val="24"/>
                <w:szCs w:val="24"/>
              </w:rPr>
              <w:t>Hand Count (hatch marks or others as the items are placed in delivery)</w:t>
            </w:r>
          </w:p>
        </w:tc>
        <w:tc>
          <w:tcPr>
            <w:tcW w:w="1728" w:type="dxa"/>
            <w:shd w:val="clear" w:color="auto" w:fill="FFFF00"/>
          </w:tcPr>
          <w:p w14:paraId="2A9364E1" w14:textId="1E5E7F6B" w:rsidR="00522EBB" w:rsidRPr="00522EBB" w:rsidRDefault="00522EBB" w:rsidP="00522EBB">
            <w:pPr>
              <w:jc w:val="center"/>
              <w:rPr>
                <w:b/>
                <w:bCs/>
                <w:sz w:val="24"/>
                <w:szCs w:val="24"/>
              </w:rPr>
            </w:pPr>
            <w:r w:rsidRPr="00522EBB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522EBB" w14:paraId="1B352AD5" w14:textId="77777777" w:rsidTr="00F566FB">
        <w:trPr>
          <w:trHeight w:val="1008"/>
        </w:trPr>
        <w:tc>
          <w:tcPr>
            <w:tcW w:w="3312" w:type="dxa"/>
            <w:vAlign w:val="center"/>
          </w:tcPr>
          <w:p w14:paraId="3ADA01B6" w14:textId="68AFAB6B" w:rsidR="00522EBB" w:rsidRPr="00F566FB" w:rsidRDefault="00F566FB" w:rsidP="00F566FB">
            <w:pPr>
              <w:jc w:val="center"/>
              <w:rPr>
                <w:b/>
                <w:bCs/>
                <w:sz w:val="28"/>
                <w:szCs w:val="28"/>
              </w:rPr>
            </w:pPr>
            <w:r w:rsidRPr="00F566FB">
              <w:rPr>
                <w:b/>
                <w:bCs/>
                <w:sz w:val="28"/>
                <w:szCs w:val="28"/>
              </w:rPr>
              <w:t xml:space="preserve">Sunday, </w:t>
            </w:r>
            <w:r w:rsidR="00373776">
              <w:rPr>
                <w:b/>
                <w:bCs/>
                <w:sz w:val="28"/>
                <w:szCs w:val="28"/>
              </w:rPr>
              <w:t>Mar 31</w:t>
            </w:r>
          </w:p>
        </w:tc>
        <w:tc>
          <w:tcPr>
            <w:tcW w:w="9504" w:type="dxa"/>
          </w:tcPr>
          <w:p w14:paraId="588079CF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3CDDA1B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</w:tr>
      <w:tr w:rsidR="00522EBB" w14:paraId="2BC7C5B0" w14:textId="77777777" w:rsidTr="00F566FB">
        <w:trPr>
          <w:trHeight w:val="1008"/>
        </w:trPr>
        <w:tc>
          <w:tcPr>
            <w:tcW w:w="3312" w:type="dxa"/>
            <w:vAlign w:val="center"/>
          </w:tcPr>
          <w:p w14:paraId="61B8EBDE" w14:textId="354E196B" w:rsidR="00522EBB" w:rsidRPr="00F566FB" w:rsidRDefault="00F566FB" w:rsidP="00F566FB">
            <w:pPr>
              <w:jc w:val="center"/>
              <w:rPr>
                <w:b/>
                <w:bCs/>
                <w:sz w:val="28"/>
                <w:szCs w:val="28"/>
              </w:rPr>
            </w:pPr>
            <w:r w:rsidRPr="00F566FB">
              <w:rPr>
                <w:b/>
                <w:bCs/>
                <w:sz w:val="28"/>
                <w:szCs w:val="28"/>
              </w:rPr>
              <w:t xml:space="preserve">Monday, </w:t>
            </w:r>
            <w:r w:rsidR="008C4581">
              <w:rPr>
                <w:b/>
                <w:bCs/>
                <w:sz w:val="28"/>
                <w:szCs w:val="28"/>
              </w:rPr>
              <w:t>Apr 1</w:t>
            </w:r>
          </w:p>
        </w:tc>
        <w:tc>
          <w:tcPr>
            <w:tcW w:w="9504" w:type="dxa"/>
          </w:tcPr>
          <w:p w14:paraId="0E3D9039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AD295C0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</w:tr>
      <w:tr w:rsidR="00522EBB" w14:paraId="094AD046" w14:textId="77777777" w:rsidTr="00F566FB">
        <w:trPr>
          <w:trHeight w:val="1008"/>
        </w:trPr>
        <w:tc>
          <w:tcPr>
            <w:tcW w:w="3312" w:type="dxa"/>
            <w:vAlign w:val="center"/>
          </w:tcPr>
          <w:p w14:paraId="29F7A9CF" w14:textId="6D4AE11E" w:rsidR="00522EBB" w:rsidRPr="00F566FB" w:rsidRDefault="00F566FB" w:rsidP="00F566FB">
            <w:pPr>
              <w:jc w:val="center"/>
              <w:rPr>
                <w:b/>
                <w:bCs/>
                <w:sz w:val="28"/>
                <w:szCs w:val="28"/>
              </w:rPr>
            </w:pPr>
            <w:r w:rsidRPr="00F566FB">
              <w:rPr>
                <w:b/>
                <w:bCs/>
                <w:sz w:val="28"/>
                <w:szCs w:val="28"/>
              </w:rPr>
              <w:t xml:space="preserve">Tuesday, </w:t>
            </w:r>
            <w:r w:rsidR="008C4581">
              <w:rPr>
                <w:b/>
                <w:bCs/>
                <w:sz w:val="28"/>
                <w:szCs w:val="28"/>
              </w:rPr>
              <w:t>Apr 2</w:t>
            </w:r>
          </w:p>
        </w:tc>
        <w:tc>
          <w:tcPr>
            <w:tcW w:w="9504" w:type="dxa"/>
          </w:tcPr>
          <w:p w14:paraId="1D3A3EDF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E8AAE3A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</w:tr>
      <w:tr w:rsidR="00522EBB" w14:paraId="02660292" w14:textId="77777777" w:rsidTr="00F566FB">
        <w:trPr>
          <w:trHeight w:val="1008"/>
        </w:trPr>
        <w:tc>
          <w:tcPr>
            <w:tcW w:w="3312" w:type="dxa"/>
            <w:vAlign w:val="center"/>
          </w:tcPr>
          <w:p w14:paraId="1624C1CF" w14:textId="7914E98E" w:rsidR="00522EBB" w:rsidRPr="00F566FB" w:rsidRDefault="00F566FB" w:rsidP="00F566FB">
            <w:pPr>
              <w:jc w:val="center"/>
              <w:rPr>
                <w:b/>
                <w:bCs/>
                <w:sz w:val="28"/>
                <w:szCs w:val="28"/>
              </w:rPr>
            </w:pPr>
            <w:r w:rsidRPr="00F566FB">
              <w:rPr>
                <w:b/>
                <w:bCs/>
                <w:sz w:val="28"/>
                <w:szCs w:val="28"/>
              </w:rPr>
              <w:t xml:space="preserve">Wednesday, </w:t>
            </w:r>
            <w:r w:rsidR="008C4581">
              <w:rPr>
                <w:b/>
                <w:bCs/>
                <w:sz w:val="28"/>
                <w:szCs w:val="28"/>
              </w:rPr>
              <w:t>Apr 3</w:t>
            </w:r>
          </w:p>
        </w:tc>
        <w:tc>
          <w:tcPr>
            <w:tcW w:w="9504" w:type="dxa"/>
          </w:tcPr>
          <w:p w14:paraId="1B2BD467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B8041B7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</w:tr>
      <w:tr w:rsidR="00522EBB" w14:paraId="26AA2BD0" w14:textId="77777777" w:rsidTr="00F566FB">
        <w:trPr>
          <w:trHeight w:val="1008"/>
        </w:trPr>
        <w:tc>
          <w:tcPr>
            <w:tcW w:w="3312" w:type="dxa"/>
            <w:vAlign w:val="center"/>
          </w:tcPr>
          <w:p w14:paraId="1E7D3C89" w14:textId="2C67D03F" w:rsidR="00522EBB" w:rsidRPr="00F566FB" w:rsidRDefault="00F566FB" w:rsidP="00F566FB">
            <w:pPr>
              <w:jc w:val="center"/>
              <w:rPr>
                <w:b/>
                <w:bCs/>
                <w:sz w:val="28"/>
                <w:szCs w:val="28"/>
              </w:rPr>
            </w:pPr>
            <w:r w:rsidRPr="00F566FB">
              <w:rPr>
                <w:b/>
                <w:bCs/>
                <w:sz w:val="28"/>
                <w:szCs w:val="28"/>
              </w:rPr>
              <w:t xml:space="preserve">Thursday, </w:t>
            </w:r>
            <w:r w:rsidR="008C4581">
              <w:rPr>
                <w:b/>
                <w:bCs/>
                <w:sz w:val="28"/>
                <w:szCs w:val="28"/>
              </w:rPr>
              <w:t>Apr 4</w:t>
            </w:r>
          </w:p>
        </w:tc>
        <w:tc>
          <w:tcPr>
            <w:tcW w:w="9504" w:type="dxa"/>
          </w:tcPr>
          <w:p w14:paraId="45880EAA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FA777C3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</w:tr>
      <w:tr w:rsidR="00522EBB" w14:paraId="5F6278F7" w14:textId="77777777" w:rsidTr="00F566FB">
        <w:trPr>
          <w:trHeight w:val="1008"/>
        </w:trPr>
        <w:tc>
          <w:tcPr>
            <w:tcW w:w="3312" w:type="dxa"/>
            <w:vAlign w:val="center"/>
          </w:tcPr>
          <w:p w14:paraId="695F9856" w14:textId="4A044A40" w:rsidR="00522EBB" w:rsidRPr="00F566FB" w:rsidRDefault="00F566FB" w:rsidP="00F566FB">
            <w:pPr>
              <w:jc w:val="center"/>
              <w:rPr>
                <w:b/>
                <w:bCs/>
                <w:sz w:val="28"/>
                <w:szCs w:val="28"/>
              </w:rPr>
            </w:pPr>
            <w:r w:rsidRPr="00F566FB">
              <w:rPr>
                <w:b/>
                <w:bCs/>
                <w:sz w:val="28"/>
                <w:szCs w:val="28"/>
              </w:rPr>
              <w:t xml:space="preserve">Friday, </w:t>
            </w:r>
            <w:r w:rsidR="008C4581">
              <w:rPr>
                <w:b/>
                <w:bCs/>
                <w:sz w:val="28"/>
                <w:szCs w:val="28"/>
              </w:rPr>
              <w:t>Apr 5</w:t>
            </w:r>
          </w:p>
        </w:tc>
        <w:tc>
          <w:tcPr>
            <w:tcW w:w="9504" w:type="dxa"/>
          </w:tcPr>
          <w:p w14:paraId="136409EA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FDD1458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</w:tr>
      <w:tr w:rsidR="00522EBB" w14:paraId="03750271" w14:textId="77777777" w:rsidTr="00F566FB">
        <w:trPr>
          <w:trHeight w:val="1008"/>
        </w:trPr>
        <w:tc>
          <w:tcPr>
            <w:tcW w:w="3312" w:type="dxa"/>
            <w:vAlign w:val="center"/>
          </w:tcPr>
          <w:p w14:paraId="5FC78574" w14:textId="226D6945" w:rsidR="00522EBB" w:rsidRPr="00F566FB" w:rsidRDefault="00F566FB" w:rsidP="00F566FB">
            <w:pPr>
              <w:jc w:val="center"/>
              <w:rPr>
                <w:b/>
                <w:bCs/>
                <w:sz w:val="28"/>
                <w:szCs w:val="28"/>
              </w:rPr>
            </w:pPr>
            <w:r w:rsidRPr="00F566FB">
              <w:rPr>
                <w:b/>
                <w:bCs/>
                <w:sz w:val="28"/>
                <w:szCs w:val="28"/>
              </w:rPr>
              <w:t xml:space="preserve">Saturday, </w:t>
            </w:r>
            <w:r w:rsidR="008C4581">
              <w:rPr>
                <w:b/>
                <w:bCs/>
                <w:sz w:val="28"/>
                <w:szCs w:val="28"/>
              </w:rPr>
              <w:t>Apr 6</w:t>
            </w:r>
          </w:p>
        </w:tc>
        <w:tc>
          <w:tcPr>
            <w:tcW w:w="9504" w:type="dxa"/>
          </w:tcPr>
          <w:p w14:paraId="0457984C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F7A5754" w14:textId="77777777" w:rsidR="00522EBB" w:rsidRDefault="00522EBB" w:rsidP="00522EBB">
            <w:pPr>
              <w:rPr>
                <w:sz w:val="28"/>
                <w:szCs w:val="28"/>
              </w:rPr>
            </w:pPr>
          </w:p>
        </w:tc>
      </w:tr>
    </w:tbl>
    <w:p w14:paraId="2912A3CF" w14:textId="2FA69071" w:rsidR="00522EBB" w:rsidRDefault="00F566FB" w:rsidP="00F566FB">
      <w:pPr>
        <w:jc w:val="center"/>
        <w:rPr>
          <w:b/>
          <w:bCs/>
          <w:sz w:val="24"/>
          <w:szCs w:val="24"/>
        </w:rPr>
      </w:pPr>
      <w:r w:rsidRPr="00F566FB">
        <w:rPr>
          <w:b/>
          <w:bCs/>
          <w:sz w:val="24"/>
          <w:szCs w:val="24"/>
        </w:rPr>
        <w:t xml:space="preserve">Beginning </w:t>
      </w:r>
      <w:r w:rsidR="00D1203F">
        <w:rPr>
          <w:b/>
          <w:bCs/>
          <w:sz w:val="24"/>
          <w:szCs w:val="24"/>
        </w:rPr>
        <w:t>April</w:t>
      </w:r>
      <w:r w:rsidRPr="00F566FB">
        <w:rPr>
          <w:b/>
          <w:bCs/>
          <w:sz w:val="24"/>
          <w:szCs w:val="24"/>
        </w:rPr>
        <w:t xml:space="preserve"> </w:t>
      </w:r>
      <w:r w:rsidR="00D1203F">
        <w:rPr>
          <w:b/>
          <w:bCs/>
          <w:sz w:val="24"/>
          <w:szCs w:val="24"/>
        </w:rPr>
        <w:t>7</w:t>
      </w:r>
      <w:r w:rsidRPr="00F566FB">
        <w:rPr>
          <w:b/>
          <w:bCs/>
          <w:sz w:val="24"/>
          <w:szCs w:val="24"/>
        </w:rPr>
        <w:t xml:space="preserve">, enter the worksheet totals via the Delivery Count Link available on the OLIS Resource Sharing </w:t>
      </w:r>
      <w:hyperlink r:id="rId5" w:history="1">
        <w:r w:rsidRPr="00F566FB">
          <w:rPr>
            <w:rStyle w:val="Hyperlink"/>
            <w:b/>
            <w:bCs/>
            <w:sz w:val="24"/>
            <w:szCs w:val="24"/>
          </w:rPr>
          <w:t>page</w:t>
        </w:r>
      </w:hyperlink>
      <w:r w:rsidRPr="00F566FB">
        <w:rPr>
          <w:b/>
          <w:bCs/>
          <w:sz w:val="24"/>
          <w:szCs w:val="24"/>
        </w:rPr>
        <w:t>.</w:t>
      </w:r>
    </w:p>
    <w:p w14:paraId="68D4EF49" w14:textId="384BA9BE" w:rsidR="00F566FB" w:rsidRPr="00F566FB" w:rsidRDefault="00F566FB" w:rsidP="00F566FB">
      <w:pPr>
        <w:jc w:val="center"/>
        <w:rPr>
          <w:b/>
          <w:bCs/>
          <w:sz w:val="26"/>
          <w:szCs w:val="26"/>
          <w:u w:val="single"/>
        </w:rPr>
      </w:pPr>
      <w:r w:rsidRPr="00F566FB">
        <w:rPr>
          <w:b/>
          <w:bCs/>
          <w:sz w:val="26"/>
          <w:szCs w:val="26"/>
          <w:u w:val="single"/>
        </w:rPr>
        <w:t xml:space="preserve">Completion of the delivery count is required of </w:t>
      </w:r>
      <w:r w:rsidR="00924DD6">
        <w:rPr>
          <w:b/>
          <w:bCs/>
          <w:sz w:val="26"/>
          <w:szCs w:val="26"/>
          <w:u w:val="single"/>
        </w:rPr>
        <w:t>all</w:t>
      </w:r>
      <w:r w:rsidRPr="00F566FB">
        <w:rPr>
          <w:b/>
          <w:bCs/>
          <w:sz w:val="26"/>
          <w:szCs w:val="26"/>
          <w:u w:val="single"/>
        </w:rPr>
        <w:t xml:space="preserve"> LORI member libraries currently receiving delivery service. Required libraries include independent libraries, most RILINK libraries, HELIN libraries and all OSL libraries. </w:t>
      </w:r>
    </w:p>
    <w:sectPr w:rsidR="00F566FB" w:rsidRPr="00F566FB" w:rsidSect="00F566F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4E44"/>
    <w:multiLevelType w:val="hybridMultilevel"/>
    <w:tmpl w:val="BB18403A"/>
    <w:lvl w:ilvl="0" w:tplc="66EA8D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22211">
    <w:abstractNumId w:val="0"/>
  </w:num>
  <w:num w:numId="2" w16cid:durableId="909197438">
    <w:abstractNumId w:val="0"/>
  </w:num>
  <w:num w:numId="3" w16cid:durableId="1984852673">
    <w:abstractNumId w:val="0"/>
  </w:num>
  <w:num w:numId="4" w16cid:durableId="517894100">
    <w:abstractNumId w:val="0"/>
  </w:num>
  <w:num w:numId="5" w16cid:durableId="143015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51"/>
    <w:rsid w:val="00373776"/>
    <w:rsid w:val="00522EBB"/>
    <w:rsid w:val="005740E3"/>
    <w:rsid w:val="008C4581"/>
    <w:rsid w:val="00924DD6"/>
    <w:rsid w:val="009E4A09"/>
    <w:rsid w:val="00AB029B"/>
    <w:rsid w:val="00BA5E51"/>
    <w:rsid w:val="00C11E7D"/>
    <w:rsid w:val="00D1203F"/>
    <w:rsid w:val="00F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2944"/>
  <w15:chartTrackingRefBased/>
  <w15:docId w15:val="{798826AE-F08C-4C5C-9F58-A6B75AFD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9B"/>
    <w:pPr>
      <w:spacing w:before="120" w:after="120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autoRedefine/>
    <w:qFormat/>
    <w:rsid w:val="00AB029B"/>
    <w:pPr>
      <w:keepNext/>
      <w:keepLines/>
      <w:spacing w:before="480" w:after="0"/>
      <w:outlineLvl w:val="0"/>
    </w:pPr>
    <w:rPr>
      <w:rFonts w:ascii="Segoe UI" w:eastAsiaTheme="majorEastAsia" w:hAnsi="Segoe UI" w:cstheme="majorBidi"/>
      <w:b/>
      <w:bCs/>
      <w:color w:val="13768E"/>
      <w:sz w:val="52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029B"/>
    <w:pPr>
      <w:keepNext/>
      <w:keepLines/>
      <w:spacing w:before="360" w:after="0"/>
      <w:outlineLvl w:val="1"/>
    </w:pPr>
    <w:rPr>
      <w:rFonts w:ascii="Segoe UI" w:eastAsiaTheme="majorEastAsia" w:hAnsi="Segoe UI" w:cstheme="majorBidi"/>
      <w:b/>
      <w:color w:val="20255F" w:themeColor="accent1"/>
      <w:sz w:val="36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029B"/>
    <w:pPr>
      <w:keepNext/>
      <w:keepLines/>
      <w:pBdr>
        <w:bottom w:val="single" w:sz="6" w:space="1" w:color="2C318F" w:themeColor="accent4" w:themeTint="BF"/>
      </w:pBdr>
      <w:spacing w:before="240"/>
      <w:outlineLvl w:val="2"/>
    </w:pPr>
    <w:rPr>
      <w:rFonts w:ascii="Segoe UI" w:eastAsiaTheme="majorEastAsia" w:hAnsi="Segoe UI" w:cstheme="majorBidi"/>
      <w:bCs/>
      <w:color w:val="2C318F" w:themeColor="accent4" w:themeTint="BF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29B"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2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1B4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Normal">
    <w:name w:val="Highlight Normal"/>
    <w:basedOn w:val="Normal"/>
    <w:next w:val="Normal"/>
    <w:qFormat/>
    <w:rsid w:val="00AB029B"/>
    <w:pPr>
      <w:pBdr>
        <w:top w:val="single" w:sz="24" w:space="1" w:color="FFC93C" w:themeColor="accent2"/>
        <w:left w:val="single" w:sz="24" w:space="4" w:color="FFC93C" w:themeColor="accent2"/>
        <w:bottom w:val="single" w:sz="24" w:space="1" w:color="FFC93C" w:themeColor="accent2"/>
        <w:right w:val="single" w:sz="24" w:space="4" w:color="FFC93C" w:themeColor="accent2"/>
      </w:pBdr>
      <w:shd w:val="clear" w:color="auto" w:fill="FFC93C" w:themeFill="accent2"/>
    </w:pPr>
    <w:rPr>
      <w:noProof/>
    </w:rPr>
  </w:style>
  <w:style w:type="paragraph" w:customStyle="1" w:styleId="HighlightListParagraph">
    <w:name w:val="Highlight List Paragraph"/>
    <w:basedOn w:val="ListParagraph"/>
    <w:next w:val="Normal"/>
    <w:qFormat/>
    <w:rsid w:val="00AB029B"/>
    <w:pPr>
      <w:pBdr>
        <w:top w:val="single" w:sz="24" w:space="1" w:color="FFC93C" w:themeColor="accent2"/>
        <w:left w:val="single" w:sz="24" w:space="4" w:color="FFC93C" w:themeColor="accent2"/>
        <w:bottom w:val="single" w:sz="24" w:space="1" w:color="FFC93C" w:themeColor="accent2"/>
        <w:right w:val="single" w:sz="24" w:space="4" w:color="FFC93C" w:themeColor="accent2"/>
      </w:pBdr>
      <w:shd w:val="clear" w:color="auto" w:fill="FFC93C" w:themeFill="accent2"/>
    </w:pPr>
    <w:rPr>
      <w:noProof/>
    </w:rPr>
  </w:style>
  <w:style w:type="paragraph" w:styleId="ListParagraph">
    <w:name w:val="List Paragraph"/>
    <w:basedOn w:val="Normal"/>
    <w:uiPriority w:val="34"/>
    <w:qFormat/>
    <w:rsid w:val="00AB029B"/>
    <w:pPr>
      <w:numPr>
        <w:numId w:val="5"/>
      </w:numPr>
      <w:spacing w:before="0" w:line="240" w:lineRule="auto"/>
    </w:pPr>
  </w:style>
  <w:style w:type="character" w:customStyle="1" w:styleId="Heading1Char">
    <w:name w:val="Heading 1 Char"/>
    <w:basedOn w:val="DefaultParagraphFont"/>
    <w:link w:val="Heading1"/>
    <w:rsid w:val="00AB029B"/>
    <w:rPr>
      <w:rFonts w:ascii="Segoe UI" w:eastAsiaTheme="majorEastAsia" w:hAnsi="Segoe UI" w:cstheme="majorBidi"/>
      <w:b/>
      <w:bCs/>
      <w:color w:val="13768E"/>
      <w:sz w:val="5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029B"/>
    <w:rPr>
      <w:rFonts w:ascii="Segoe UI" w:eastAsiaTheme="majorEastAsia" w:hAnsi="Segoe UI" w:cstheme="majorBidi"/>
      <w:b/>
      <w:color w:val="20255F" w:themeColor="accent1"/>
      <w:sz w:val="36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AB029B"/>
    <w:rPr>
      <w:rFonts w:ascii="Segoe UI" w:eastAsiaTheme="majorEastAsia" w:hAnsi="Segoe UI" w:cstheme="majorBidi"/>
      <w:bCs/>
      <w:color w:val="2C318F" w:themeColor="accent4" w:themeTint="BF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029B"/>
    <w:rPr>
      <w:rFonts w:ascii="Open Sans" w:hAnsi="Open San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29B"/>
    <w:rPr>
      <w:rFonts w:asciiTheme="majorHAnsi" w:eastAsiaTheme="majorEastAsia" w:hAnsiTheme="majorHAnsi" w:cstheme="majorBidi"/>
      <w:color w:val="181B47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029B"/>
    <w:pPr>
      <w:spacing w:after="0" w:line="240" w:lineRule="auto"/>
      <w:contextualSpacing/>
    </w:pPr>
    <w:rPr>
      <w:rFonts w:ascii="Segoe UI Black" w:eastAsiaTheme="majorEastAsia" w:hAnsi="Segoe UI Black" w:cs="Segoe UI Semibold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B029B"/>
    <w:rPr>
      <w:rFonts w:ascii="Segoe UI Black" w:eastAsiaTheme="majorEastAsia" w:hAnsi="Segoe UI Black" w:cs="Segoe UI Semibold"/>
      <w:spacing w:val="-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B029B"/>
    <w:pPr>
      <w:numPr>
        <w:ilvl w:val="1"/>
      </w:numPr>
      <w:spacing w:after="160" w:line="240" w:lineRule="auto"/>
    </w:pPr>
    <w:rPr>
      <w:rFonts w:ascii="Segoe UI Emoji" w:eastAsiaTheme="minorEastAsia" w:hAnsi="Segoe UI Emoji"/>
      <w:color w:val="5A5A5A" w:themeColor="text1" w:themeTint="A5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B029B"/>
    <w:rPr>
      <w:rFonts w:ascii="Segoe UI Emoji" w:eastAsiaTheme="minorEastAsia" w:hAnsi="Segoe UI Emoji"/>
      <w:color w:val="5A5A5A" w:themeColor="text1" w:themeTint="A5"/>
      <w:spacing w:val="15"/>
      <w:sz w:val="40"/>
      <w:szCs w:val="40"/>
    </w:rPr>
  </w:style>
  <w:style w:type="character" w:styleId="Strong">
    <w:name w:val="Strong"/>
    <w:qFormat/>
    <w:rsid w:val="00AB029B"/>
    <w:rPr>
      <w:b/>
    </w:rPr>
  </w:style>
  <w:style w:type="paragraph" w:styleId="NoSpacing">
    <w:name w:val="No Spacing"/>
    <w:link w:val="NoSpacingChar"/>
    <w:autoRedefine/>
    <w:uiPriority w:val="1"/>
    <w:qFormat/>
    <w:rsid w:val="00AB029B"/>
    <w:pPr>
      <w:spacing w:after="0" w:line="240" w:lineRule="auto"/>
    </w:pPr>
    <w:rPr>
      <w:rFonts w:ascii="Open Sans" w:eastAsiaTheme="minorEastAsia" w:hAnsi="Open Sans"/>
    </w:rPr>
  </w:style>
  <w:style w:type="character" w:customStyle="1" w:styleId="NoSpacingChar">
    <w:name w:val="No Spacing Char"/>
    <w:basedOn w:val="DefaultParagraphFont"/>
    <w:link w:val="NoSpacing"/>
    <w:uiPriority w:val="1"/>
    <w:rsid w:val="00AB029B"/>
    <w:rPr>
      <w:rFonts w:ascii="Open Sans" w:eastAsiaTheme="minorEastAsia" w:hAnsi="Open Sans"/>
    </w:rPr>
  </w:style>
  <w:style w:type="paragraph" w:styleId="Quote">
    <w:name w:val="Quote"/>
    <w:basedOn w:val="Normal"/>
    <w:next w:val="Normal"/>
    <w:link w:val="QuoteChar"/>
    <w:uiPriority w:val="29"/>
    <w:qFormat/>
    <w:rsid w:val="00AB029B"/>
    <w:pPr>
      <w:pBdr>
        <w:top w:val="single" w:sz="24" w:space="1" w:color="D9D9D9" w:themeColor="text2" w:themeTint="33"/>
        <w:left w:val="single" w:sz="24" w:space="4" w:color="D9D9D9" w:themeColor="text2" w:themeTint="33"/>
        <w:bottom w:val="single" w:sz="24" w:space="1" w:color="D9D9D9" w:themeColor="text2" w:themeTint="33"/>
        <w:right w:val="single" w:sz="24" w:space="4" w:color="D9D9D9" w:themeColor="text2" w:themeTint="33"/>
      </w:pBdr>
      <w:shd w:val="clear" w:color="auto" w:fill="D9D9D9" w:themeFill="text2" w:themeFillTint="33"/>
      <w:ind w:left="540" w:right="540"/>
    </w:pPr>
    <w:rPr>
      <w:i/>
      <w:iCs/>
      <w:noProof/>
    </w:rPr>
  </w:style>
  <w:style w:type="character" w:customStyle="1" w:styleId="QuoteChar">
    <w:name w:val="Quote Char"/>
    <w:basedOn w:val="DefaultParagraphFont"/>
    <w:link w:val="Quote"/>
    <w:uiPriority w:val="29"/>
    <w:rsid w:val="00AB029B"/>
    <w:rPr>
      <w:rFonts w:ascii="Open Sans" w:hAnsi="Open Sans"/>
      <w:i/>
      <w:iCs/>
      <w:noProof/>
      <w:shd w:val="clear" w:color="auto" w:fill="D9D9D9" w:themeFill="text2" w:themeFillTint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29B"/>
    <w:pPr>
      <w:outlineLvl w:val="9"/>
    </w:pPr>
  </w:style>
  <w:style w:type="table" w:styleId="TableGrid">
    <w:name w:val="Table Grid"/>
    <w:basedOn w:val="TableNormal"/>
    <w:uiPriority w:val="39"/>
    <w:rsid w:val="0052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6FB"/>
    <w:rPr>
      <w:color w:val="0C7C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is.ri.gov/programs-and-support/resource-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LIS Colors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20255F"/>
      </a:accent1>
      <a:accent2>
        <a:srgbClr val="FFC93C"/>
      </a:accent2>
      <a:accent3>
        <a:srgbClr val="E84E4F"/>
      </a:accent3>
      <a:accent4>
        <a:srgbClr val="13153D"/>
      </a:accent4>
      <a:accent5>
        <a:srgbClr val="3D3D3D"/>
      </a:accent5>
      <a:accent6>
        <a:srgbClr val="13758E"/>
      </a:accent6>
      <a:hlink>
        <a:srgbClr val="0C7CD5"/>
      </a:hlink>
      <a:folHlink>
        <a:srgbClr val="BC65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Lori (OLIS)</dc:creator>
  <cp:keywords/>
  <dc:description/>
  <cp:lastModifiedBy>DeCesare, Lori (OLIS)</cp:lastModifiedBy>
  <cp:revision>2</cp:revision>
  <dcterms:created xsi:type="dcterms:W3CDTF">2024-03-14T13:17:00Z</dcterms:created>
  <dcterms:modified xsi:type="dcterms:W3CDTF">2024-03-14T13:17:00Z</dcterms:modified>
</cp:coreProperties>
</file>