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78B7" w14:textId="77777777" w:rsidR="00AB0E15" w:rsidRPr="0094420D" w:rsidRDefault="004A452F" w:rsidP="0094420D">
      <w:pPr>
        <w:pStyle w:val="Heading3"/>
        <w:spacing w:after="240"/>
        <w:rPr>
          <w:rFonts w:asciiTheme="minorHAnsi" w:hAnsiTheme="minorHAnsi"/>
          <w:sz w:val="28"/>
          <w:szCs w:val="28"/>
        </w:rPr>
      </w:pPr>
      <w:r w:rsidRPr="0094420D">
        <w:rPr>
          <w:rFonts w:asciiTheme="minorHAnsi" w:hAnsiTheme="minorHAnsi"/>
          <w:sz w:val="28"/>
          <w:szCs w:val="28"/>
        </w:rPr>
        <w:t>Request for Information</w:t>
      </w:r>
      <w:r w:rsidRPr="0094420D">
        <w:rPr>
          <w:rFonts w:asciiTheme="minorHAnsi" w:hAnsiTheme="minorHAnsi"/>
          <w:sz w:val="28"/>
          <w:szCs w:val="28"/>
        </w:rPr>
        <w:br/>
      </w:r>
      <w:r w:rsidR="00AB0E15" w:rsidRPr="0094420D">
        <w:rPr>
          <w:rFonts w:asciiTheme="minorHAnsi" w:hAnsiTheme="minorHAnsi"/>
          <w:sz w:val="28"/>
          <w:szCs w:val="28"/>
        </w:rPr>
        <w:t>Statewide Reference Resource Center Grant, 2017</w:t>
      </w:r>
    </w:p>
    <w:p w14:paraId="218EF194" w14:textId="77777777" w:rsidR="00C76FFB" w:rsidRPr="00C76FFB" w:rsidRDefault="004A452F" w:rsidP="00C76FFB">
      <w:pPr>
        <w:pStyle w:val="ListParagraph"/>
        <w:numPr>
          <w:ilvl w:val="0"/>
          <w:numId w:val="2"/>
        </w:numPr>
        <w:spacing w:before="240" w:after="120"/>
        <w:rPr>
          <w:sz w:val="26"/>
          <w:szCs w:val="26"/>
        </w:rPr>
      </w:pPr>
      <w:r w:rsidRPr="00C76FFB">
        <w:rPr>
          <w:b/>
          <w:sz w:val="26"/>
          <w:szCs w:val="26"/>
        </w:rPr>
        <w:t>Introduction</w:t>
      </w:r>
    </w:p>
    <w:p w14:paraId="03D6803A" w14:textId="0676243B" w:rsidR="009339DE" w:rsidRDefault="00AB0E15" w:rsidP="00ED3DDB">
      <w:pPr>
        <w:spacing w:after="120"/>
        <w:ind w:left="720"/>
      </w:pPr>
      <w:r w:rsidRPr="009339DE">
        <w:t>Rhode Island’s Statewide Reference Resource Center (SRRC) was established by law at the Providence Public Library in 1989 to make available to everyone in Rhode Island the special resources of the Providence Public Library</w:t>
      </w:r>
      <w:r w:rsidR="007B038C">
        <w:t>,</w:t>
      </w:r>
      <w:r w:rsidRPr="009339DE">
        <w:t xml:space="preserve"> including materials on the shelves as well as the skills of the staff.  The SRRC focused on enhancing the Library’s reference collections and reference staff </w:t>
      </w:r>
      <w:r w:rsidR="00590E8F">
        <w:t xml:space="preserve">as well as </w:t>
      </w:r>
      <w:r w:rsidRPr="009339DE">
        <w:t>training staff</w:t>
      </w:r>
      <w:r w:rsidR="002A0C96">
        <w:t xml:space="preserve"> of</w:t>
      </w:r>
      <w:r w:rsidRPr="009339DE">
        <w:t xml:space="preserve"> </w:t>
      </w:r>
      <w:r w:rsidR="002A0C96">
        <w:t xml:space="preserve">other </w:t>
      </w:r>
      <w:r w:rsidRPr="009339DE">
        <w:t>libraries</w:t>
      </w:r>
      <w:r w:rsidR="002A0C96">
        <w:t xml:space="preserve"> in the state on </w:t>
      </w:r>
      <w:r w:rsidR="0017290C">
        <w:t>the</w:t>
      </w:r>
      <w:r w:rsidR="007B038C">
        <w:t xml:space="preserve"> use</w:t>
      </w:r>
      <w:r w:rsidR="00A63646">
        <w:t xml:space="preserve"> of these resources</w:t>
      </w:r>
      <w:r w:rsidRPr="009339DE">
        <w:t xml:space="preserve">.  </w:t>
      </w:r>
      <w:r w:rsidR="00A63646">
        <w:t>The advent of n</w:t>
      </w:r>
      <w:r w:rsidRPr="009339DE">
        <w:t xml:space="preserve">ew technologies and </w:t>
      </w:r>
      <w:r w:rsidR="00A63646">
        <w:t>the</w:t>
      </w:r>
      <w:r w:rsidRPr="009339DE">
        <w:t xml:space="preserve"> internet</w:t>
      </w:r>
      <w:r w:rsidR="00A63646">
        <w:t xml:space="preserve"> presented new opportunities for information access</w:t>
      </w:r>
      <w:r w:rsidRPr="009339DE">
        <w:t>,</w:t>
      </w:r>
      <w:r w:rsidR="00A63646">
        <w:t xml:space="preserve"> and</w:t>
      </w:r>
      <w:r w:rsidR="002C35CC">
        <w:t xml:space="preserve"> </w:t>
      </w:r>
      <w:r w:rsidRPr="009339DE">
        <w:t>the character of the SRRC</w:t>
      </w:r>
      <w:r w:rsidR="00A63646">
        <w:t xml:space="preserve"> evolved</w:t>
      </w:r>
      <w:r w:rsidRPr="009339DE">
        <w:t xml:space="preserve"> </w:t>
      </w:r>
      <w:r w:rsidR="00A63646">
        <w:t>as</w:t>
      </w:r>
      <w:r w:rsidR="002C35CC">
        <w:t xml:space="preserve"> online services and databases</w:t>
      </w:r>
      <w:r w:rsidR="00A63646">
        <w:t xml:space="preserve"> replaced physical resources</w:t>
      </w:r>
      <w:r w:rsidRPr="009339DE">
        <w:t>.  The last decade witnessed a substantial metamorphosis of the SRRC, as access to online subscription services grew to over half of the budget</w:t>
      </w:r>
      <w:r w:rsidR="00475594">
        <w:t xml:space="preserve"> allocated to the SRRC</w:t>
      </w:r>
      <w:r w:rsidRPr="009339DE">
        <w:t>.  At the same time, the growth of the Library of Rhode Island network</w:t>
      </w:r>
      <w:r w:rsidR="002C35CC">
        <w:t xml:space="preserve"> enabled</w:t>
      </w:r>
      <w:r w:rsidR="002C35CC" w:rsidRPr="009339DE">
        <w:t xml:space="preserve"> </w:t>
      </w:r>
      <w:r w:rsidRPr="009339DE">
        <w:t xml:space="preserve">all of the state’s libraries </w:t>
      </w:r>
      <w:r w:rsidR="002C35CC">
        <w:lastRenderedPageBreak/>
        <w:t>to</w:t>
      </w:r>
      <w:r w:rsidR="002C35CC" w:rsidRPr="009339DE">
        <w:t xml:space="preserve"> </w:t>
      </w:r>
      <w:r w:rsidRPr="009339DE">
        <w:t xml:space="preserve">routinely </w:t>
      </w:r>
      <w:r w:rsidR="002C35CC" w:rsidRPr="009339DE">
        <w:t>mak</w:t>
      </w:r>
      <w:r w:rsidR="002C35CC">
        <w:t>e</w:t>
      </w:r>
      <w:r w:rsidR="002C35CC" w:rsidRPr="009339DE">
        <w:t xml:space="preserve"> </w:t>
      </w:r>
      <w:r w:rsidRPr="009339DE">
        <w:t xml:space="preserve">their </w:t>
      </w:r>
      <w:r w:rsidR="00A63646">
        <w:t xml:space="preserve">physical </w:t>
      </w:r>
      <w:r w:rsidRPr="009339DE">
        <w:t>resources available t</w:t>
      </w:r>
      <w:r w:rsidR="00A63646">
        <w:t>o</w:t>
      </w:r>
      <w:r w:rsidRPr="009339DE">
        <w:t xml:space="preserve"> other libraries</w:t>
      </w:r>
      <w:r w:rsidR="002C35CC">
        <w:t>,</w:t>
      </w:r>
      <w:r w:rsidR="002A0C96">
        <w:t xml:space="preserve"> thereby</w:t>
      </w:r>
      <w:r w:rsidR="00475594">
        <w:t xml:space="preserve"> lessening the traditional obligations placed on the SRRC</w:t>
      </w:r>
      <w:r w:rsidRPr="009339DE">
        <w:t xml:space="preserve">.  The </w:t>
      </w:r>
      <w:r w:rsidR="00A63646">
        <w:t>SRRC</w:t>
      </w:r>
      <w:r w:rsidRPr="009339DE">
        <w:t xml:space="preserve"> </w:t>
      </w:r>
      <w:r w:rsidR="00475594">
        <w:t>has</w:t>
      </w:r>
      <w:r w:rsidR="0022288D">
        <w:t xml:space="preserve"> now</w:t>
      </w:r>
      <w:r w:rsidR="00475594">
        <w:t xml:space="preserve"> transformed into an</w:t>
      </w:r>
      <w:r w:rsidRPr="009339DE">
        <w:t xml:space="preserve"> online reference center, </w:t>
      </w:r>
      <w:r w:rsidR="004A452F" w:rsidRPr="009339DE">
        <w:t>providing</w:t>
      </w:r>
      <w:r w:rsidRPr="009339DE">
        <w:t xml:space="preserve"> </w:t>
      </w:r>
      <w:r w:rsidR="00475594">
        <w:t xml:space="preserve">libraries and </w:t>
      </w:r>
      <w:r w:rsidR="00A63646">
        <w:t>all Rhode Islanders with</w:t>
      </w:r>
      <w:r w:rsidR="00DF2590">
        <w:t xml:space="preserve"> free, direct access</w:t>
      </w:r>
      <w:r w:rsidR="00475594">
        <w:t xml:space="preserve"> to </w:t>
      </w:r>
      <w:r w:rsidRPr="009339DE">
        <w:t>information</w:t>
      </w:r>
      <w:r w:rsidR="00475594">
        <w:t>al</w:t>
      </w:r>
      <w:r w:rsidRPr="009339DE">
        <w:t xml:space="preserve"> databases and other online subscription services</w:t>
      </w:r>
      <w:r w:rsidR="004A452F" w:rsidRPr="009339DE">
        <w:t>.</w:t>
      </w:r>
    </w:p>
    <w:p w14:paraId="5701F328" w14:textId="4262B53E" w:rsidR="00475594" w:rsidRDefault="00AB0E15" w:rsidP="00ED3DDB">
      <w:pPr>
        <w:spacing w:after="120"/>
        <w:ind w:left="720"/>
      </w:pPr>
      <w:r w:rsidRPr="009339DE">
        <w:t xml:space="preserve">In 2011, the General Assembly modified </w:t>
      </w:r>
      <w:r w:rsidR="0022288D">
        <w:t>Section</w:t>
      </w:r>
      <w:r w:rsidR="0022288D" w:rsidRPr="009339DE">
        <w:t xml:space="preserve"> </w:t>
      </w:r>
      <w:r w:rsidRPr="009339DE">
        <w:t>29-6-9</w:t>
      </w:r>
      <w:r w:rsidR="0022288D">
        <w:t xml:space="preserve"> of the RI General Laws</w:t>
      </w:r>
      <w:r w:rsidRPr="009339DE">
        <w:t xml:space="preserve"> to open competition for </w:t>
      </w:r>
      <w:r w:rsidR="0022288D">
        <w:t>SRRC</w:t>
      </w:r>
      <w:r w:rsidRPr="009339DE">
        <w:t xml:space="preserve"> funding to all Rhode Island public libraries through a solicitation from the Office of Library and Information Services (OLIS).  </w:t>
      </w:r>
    </w:p>
    <w:p w14:paraId="00DA2751" w14:textId="0B13FA96" w:rsidR="009339DE" w:rsidRDefault="00475594" w:rsidP="00C76FFB">
      <w:pPr>
        <w:spacing w:after="240"/>
        <w:ind w:left="720"/>
      </w:pPr>
      <w:r>
        <w:t xml:space="preserve">Based on expectations that the SRRC will continue to </w:t>
      </w:r>
      <w:r w:rsidR="002A0C96">
        <w:t>evolve as</w:t>
      </w:r>
      <w:r>
        <w:t xml:space="preserve"> a digital resource, </w:t>
      </w:r>
      <w:r w:rsidR="004A452F" w:rsidRPr="009339DE">
        <w:t xml:space="preserve">OLIS is now requesting information from libraries that are interested in coordinating and supporting </w:t>
      </w:r>
      <w:r>
        <w:t xml:space="preserve">the </w:t>
      </w:r>
      <w:r w:rsidR="004A452F" w:rsidRPr="009339DE">
        <w:t xml:space="preserve">services of the </w:t>
      </w:r>
      <w:r w:rsidR="002A0C96">
        <w:t>SRRC</w:t>
      </w:r>
      <w:r w:rsidR="004A452F" w:rsidRPr="009339DE">
        <w:t xml:space="preserve"> as outlined in this solicitation</w:t>
      </w:r>
      <w:r>
        <w:t>. Additionally, OLIS is interested in soliciting creative approaches of how to grow both the scope and use of the SRRC in the digital age</w:t>
      </w:r>
      <w:r w:rsidR="004A452F" w:rsidRPr="009339DE">
        <w:t>.</w:t>
      </w:r>
    </w:p>
    <w:p w14:paraId="4C230379" w14:textId="77777777" w:rsidR="00C76FFB" w:rsidRDefault="009339DE" w:rsidP="00C76FFB">
      <w:pPr>
        <w:pStyle w:val="ListParagraph"/>
        <w:numPr>
          <w:ilvl w:val="0"/>
          <w:numId w:val="2"/>
        </w:numPr>
        <w:spacing w:before="240" w:after="120"/>
        <w:contextualSpacing w:val="0"/>
        <w:rPr>
          <w:b/>
          <w:sz w:val="26"/>
          <w:szCs w:val="26"/>
        </w:rPr>
      </w:pPr>
      <w:r w:rsidRPr="0094420D">
        <w:rPr>
          <w:b/>
          <w:sz w:val="26"/>
          <w:szCs w:val="26"/>
        </w:rPr>
        <w:t>Agency Background</w:t>
      </w:r>
    </w:p>
    <w:p w14:paraId="2543935E" w14:textId="40FAFA4C" w:rsidR="0022288D" w:rsidRDefault="00ED3DDB" w:rsidP="00ED3DDB">
      <w:pPr>
        <w:spacing w:after="120"/>
        <w:ind w:left="720"/>
      </w:pPr>
      <w:r>
        <w:lastRenderedPageBreak/>
        <w:t>OLIS</w:t>
      </w:r>
      <w:r w:rsidR="0094420D">
        <w:t xml:space="preserve"> is Rhode Island’s state library agency</w:t>
      </w:r>
      <w:r w:rsidR="00F65B4F" w:rsidRPr="00F65B4F">
        <w:t xml:space="preserve"> </w:t>
      </w:r>
      <w:r w:rsidR="00F65B4F">
        <w:t>and has the statutory authority and responsibility to administer state and federal funding</w:t>
      </w:r>
      <w:r w:rsidR="0094420D">
        <w:t xml:space="preserve">. </w:t>
      </w:r>
      <w:r>
        <w:t xml:space="preserve">OLIS </w:t>
      </w:r>
      <w:r w:rsidR="0094420D">
        <w:t xml:space="preserve">provides support and services to libraries of all types, </w:t>
      </w:r>
      <w:r w:rsidR="006C70AD">
        <w:t>coordinating library services statewide to ensure that all Rhode Islanders have free access to superior</w:t>
      </w:r>
      <w:r w:rsidR="002E6F8B">
        <w:t xml:space="preserve"> library services </w:t>
      </w:r>
      <w:r w:rsidR="006C70AD">
        <w:t>that meet their needs for education, work, and personal growth</w:t>
      </w:r>
      <w:r w:rsidR="005E573E">
        <w:t xml:space="preserve"> and fulfillment</w:t>
      </w:r>
      <w:r w:rsidR="006C70AD">
        <w:t xml:space="preserve">. </w:t>
      </w:r>
      <w:r w:rsidR="00136BD1">
        <w:t xml:space="preserve"> </w:t>
      </w:r>
      <w:r w:rsidR="006C70AD">
        <w:t>The agency facilitates</w:t>
      </w:r>
      <w:r w:rsidR="0094420D">
        <w:t xml:space="preserve"> resource sharing and interlibrary cooperation</w:t>
      </w:r>
      <w:r w:rsidR="008014BF">
        <w:t xml:space="preserve"> through the Library of Rhode Island (LORI), </w:t>
      </w:r>
      <w:r w:rsidR="006C70AD">
        <w:t>a multi-type network of over 200 libraries</w:t>
      </w:r>
      <w:r w:rsidR="00F65B4F">
        <w:t>.</w:t>
      </w:r>
      <w:r>
        <w:t xml:space="preserve">  OLIS also provides direct library service to the visually impaired, and provides online access to state government information.</w:t>
      </w:r>
    </w:p>
    <w:p w14:paraId="764929DF" w14:textId="5CD48E16" w:rsidR="004266F5" w:rsidRDefault="0022288D" w:rsidP="00C76FFB">
      <w:pPr>
        <w:spacing w:after="240"/>
        <w:ind w:left="720"/>
      </w:pPr>
      <w:r>
        <w:t xml:space="preserve">OLIS </w:t>
      </w:r>
      <w:r w:rsidR="008014BF">
        <w:t xml:space="preserve">is part of the Executive Branch of state government, located in the Office of Digital Excellence in the Department of Administration.  </w:t>
      </w:r>
      <w:r w:rsidR="002E6F8B">
        <w:t>The</w:t>
      </w:r>
      <w:r w:rsidR="008014BF">
        <w:t xml:space="preserve"> Library Board of Rhode Island</w:t>
      </w:r>
      <w:r w:rsidR="002E6F8B">
        <w:t>, appointed by the Governor with the advice and consent of the Senate, advises OLIS</w:t>
      </w:r>
      <w:r w:rsidR="008014BF">
        <w:t xml:space="preserve"> </w:t>
      </w:r>
      <w:r w:rsidR="002E6F8B">
        <w:t>on the</w:t>
      </w:r>
      <w:r w:rsidR="008014BF">
        <w:t xml:space="preserve"> establish</w:t>
      </w:r>
      <w:r w:rsidR="002E6F8B">
        <w:t>ment of</w:t>
      </w:r>
      <w:r w:rsidR="008014BF">
        <w:t xml:space="preserve"> priorities and policies to fulfill its mission. </w:t>
      </w:r>
    </w:p>
    <w:p w14:paraId="58B81DA8" w14:textId="77777777" w:rsidR="009339DE" w:rsidRPr="0094420D" w:rsidRDefault="004A452F" w:rsidP="00C76FFB">
      <w:pPr>
        <w:pStyle w:val="ListParagraph"/>
        <w:numPr>
          <w:ilvl w:val="0"/>
          <w:numId w:val="2"/>
        </w:numPr>
        <w:spacing w:before="240" w:after="120"/>
        <w:rPr>
          <w:b/>
          <w:sz w:val="26"/>
          <w:szCs w:val="26"/>
        </w:rPr>
      </w:pPr>
      <w:r w:rsidRPr="0094420D">
        <w:rPr>
          <w:b/>
          <w:sz w:val="26"/>
          <w:szCs w:val="26"/>
        </w:rPr>
        <w:t>Executive Summary</w:t>
      </w:r>
    </w:p>
    <w:p w14:paraId="2A56A141" w14:textId="77777777" w:rsidR="00AB0E15" w:rsidRDefault="00AB0E15" w:rsidP="00C76FFB">
      <w:pPr>
        <w:spacing w:after="120"/>
        <w:ind w:left="720"/>
      </w:pPr>
      <w:r>
        <w:lastRenderedPageBreak/>
        <w:t xml:space="preserve">RIGL 29-6-9(b)(1) provides state funding for a statewide reference resource center (SRRC) located in a public library to be chosen biennially by the Office of Library Information Services (OLIS) from responses to a </w:t>
      </w:r>
      <w:r w:rsidR="004A452F">
        <w:t>solicitation</w:t>
      </w:r>
      <w:r>
        <w:t xml:space="preserve"> issued by OLIS.</w:t>
      </w:r>
    </w:p>
    <w:p w14:paraId="7C7286AA" w14:textId="0832B0A7" w:rsidR="00705CF3" w:rsidRDefault="008A5F5C" w:rsidP="00C76FFB">
      <w:pPr>
        <w:spacing w:after="120"/>
        <w:ind w:left="720"/>
      </w:pPr>
      <w:r>
        <w:t>The SRRC is a</w:t>
      </w:r>
      <w:r w:rsidR="00AB0E15">
        <w:t xml:space="preserve"> virtual reference </w:t>
      </w:r>
      <w:r>
        <w:t>center that includes information databases and educational subscription services</w:t>
      </w:r>
      <w:r w:rsidR="00AB0E15">
        <w:t xml:space="preserve"> </w:t>
      </w:r>
      <w:r w:rsidR="0022288D">
        <w:t xml:space="preserve">for </w:t>
      </w:r>
      <w:r w:rsidR="00AB0E15">
        <w:t>the general public</w:t>
      </w:r>
      <w:r>
        <w:t xml:space="preserve">, schools and </w:t>
      </w:r>
      <w:r w:rsidR="00AB0E15">
        <w:t xml:space="preserve">libraries </w:t>
      </w:r>
      <w:r>
        <w:t>via</w:t>
      </w:r>
      <w:r w:rsidR="00AB0E15">
        <w:t xml:space="preserve"> AskRI</w:t>
      </w:r>
      <w:r>
        <w:t xml:space="preserve">.org and </w:t>
      </w:r>
      <w:r w:rsidR="00467FCC">
        <w:t>direc</w:t>
      </w:r>
      <w:r w:rsidR="00126426">
        <w:t>tly through websites managed by</w:t>
      </w:r>
      <w:r w:rsidR="00467FCC">
        <w:t xml:space="preserve"> </w:t>
      </w:r>
      <w:r>
        <w:t>librar</w:t>
      </w:r>
      <w:r w:rsidR="00467FCC">
        <w:t>ies</w:t>
      </w:r>
      <w:r w:rsidR="00126426">
        <w:t xml:space="preserve"> throughout Rhode Island</w:t>
      </w:r>
      <w:r w:rsidR="00AB0E15">
        <w:t>.</w:t>
      </w:r>
      <w:r w:rsidR="00C94614">
        <w:t xml:space="preserve">  Electronic resources contracts are negotiated and </w:t>
      </w:r>
      <w:r w:rsidR="00467FCC">
        <w:t xml:space="preserve">procured </w:t>
      </w:r>
      <w:r w:rsidR="00C94614">
        <w:t>by OLIS</w:t>
      </w:r>
      <w:r w:rsidR="00467FCC">
        <w:t xml:space="preserve"> while</w:t>
      </w:r>
      <w:r w:rsidR="00C94614">
        <w:t xml:space="preserve"> maintenance, access, outreach and promotion </w:t>
      </w:r>
      <w:r w:rsidR="00126426">
        <w:t>have been trad</w:t>
      </w:r>
      <w:r w:rsidR="00705CF3">
        <w:t>itionally</w:t>
      </w:r>
      <w:r w:rsidR="00126426">
        <w:t xml:space="preserve"> </w:t>
      </w:r>
      <w:r w:rsidR="00C94614">
        <w:t>provided by the SRRC.</w:t>
      </w:r>
      <w:r w:rsidR="00AB0E15">
        <w:t xml:space="preserve">  </w:t>
      </w:r>
    </w:p>
    <w:p w14:paraId="2EADCE10" w14:textId="2DB55C79" w:rsidR="00705CF3" w:rsidRDefault="008A5F5C" w:rsidP="00C76FFB">
      <w:pPr>
        <w:spacing w:after="120"/>
        <w:ind w:left="720"/>
      </w:pPr>
      <w:r>
        <w:t xml:space="preserve">The SRRC </w:t>
      </w:r>
      <w:r w:rsidR="00705CF3">
        <w:t>has been further</w:t>
      </w:r>
      <w:r w:rsidR="00467FCC">
        <w:t xml:space="preserve"> obligated to </w:t>
      </w:r>
      <w:r>
        <w:t>provide limited reference service</w:t>
      </w:r>
      <w:r w:rsidR="00705CF3">
        <w:t>s</w:t>
      </w:r>
      <w:r>
        <w:t xml:space="preserve"> </w:t>
      </w:r>
      <w:r w:rsidR="00467FCC">
        <w:t>via</w:t>
      </w:r>
      <w:r>
        <w:t xml:space="preserve"> AskRI.org</w:t>
      </w:r>
      <w:r w:rsidR="00467FCC">
        <w:t>, specifically the ability for individuals to request information through email, online chat and other virtual conduits</w:t>
      </w:r>
      <w:r>
        <w:t xml:space="preserve">.  </w:t>
      </w:r>
    </w:p>
    <w:p w14:paraId="587511AE" w14:textId="21A96C38" w:rsidR="00AB0E15" w:rsidRDefault="00AB0E15" w:rsidP="00ED3DDB">
      <w:pPr>
        <w:spacing w:after="240"/>
        <w:ind w:left="720"/>
      </w:pPr>
      <w:r>
        <w:t xml:space="preserve">Services </w:t>
      </w:r>
      <w:r w:rsidR="00705CF3">
        <w:t xml:space="preserve">under this RFI </w:t>
      </w:r>
      <w:r>
        <w:t>are requested from July 1, 201</w:t>
      </w:r>
      <w:r w:rsidR="004A452F">
        <w:t>6</w:t>
      </w:r>
      <w:r>
        <w:t xml:space="preserve"> through June 30, 201</w:t>
      </w:r>
      <w:r w:rsidR="004A452F">
        <w:t>7</w:t>
      </w:r>
      <w:r>
        <w:t xml:space="preserve"> with an option to renew the award for an additional year at </w:t>
      </w:r>
      <w:r w:rsidR="00705CF3">
        <w:t xml:space="preserve">the </w:t>
      </w:r>
      <w:r>
        <w:t>discretion</w:t>
      </w:r>
      <w:r w:rsidR="00705CF3">
        <w:t xml:space="preserve"> of OLIS</w:t>
      </w:r>
      <w:r>
        <w:t>.</w:t>
      </w:r>
    </w:p>
    <w:p w14:paraId="1E341C9A" w14:textId="77777777" w:rsidR="009339DE" w:rsidRPr="00C76FFB" w:rsidRDefault="009339DE" w:rsidP="00C76FFB">
      <w:pPr>
        <w:numPr>
          <w:ilvl w:val="0"/>
          <w:numId w:val="2"/>
        </w:numPr>
        <w:spacing w:before="240" w:after="120"/>
        <w:rPr>
          <w:sz w:val="26"/>
          <w:szCs w:val="26"/>
        </w:rPr>
      </w:pPr>
      <w:r w:rsidRPr="00C76FFB">
        <w:rPr>
          <w:b/>
          <w:sz w:val="26"/>
          <w:szCs w:val="26"/>
        </w:rPr>
        <w:lastRenderedPageBreak/>
        <w:t>Project Overview</w:t>
      </w:r>
    </w:p>
    <w:p w14:paraId="0E9A7443" w14:textId="3768C580" w:rsidR="00705CF3" w:rsidRDefault="0043560F" w:rsidP="00ED3DDB">
      <w:pPr>
        <w:tabs>
          <w:tab w:val="left" w:pos="1710"/>
        </w:tabs>
        <w:spacing w:after="120"/>
        <w:ind w:left="720"/>
      </w:pPr>
      <w:r>
        <w:t>In 2016, the SRRC</w:t>
      </w:r>
      <w:r w:rsidR="008A5F5C">
        <w:t xml:space="preserve"> via AskRI.org</w:t>
      </w:r>
      <w:r>
        <w:t xml:space="preserve"> provided</w:t>
      </w:r>
      <w:r w:rsidR="008A5F5C">
        <w:t xml:space="preserve"> access</w:t>
      </w:r>
      <w:r>
        <w:t xml:space="preserve"> to online electronic resources provided by AtoZdatabases, EBSCO, ProQuest’s HeritageQuest, Learning Express, Mango Languages, Tutor.com, and World Book.  The </w:t>
      </w:r>
      <w:r w:rsidR="006F3D82">
        <w:t>resources</w:t>
      </w:r>
      <w:r>
        <w:t xml:space="preserve"> to be included in 2017 may vary depending on funding availability.  </w:t>
      </w:r>
      <w:r w:rsidR="006F3D82">
        <w:t>Resources</w:t>
      </w:r>
      <w:r w:rsidR="00C94614">
        <w:t xml:space="preserve"> </w:t>
      </w:r>
      <w:r w:rsidR="00705CF3">
        <w:t xml:space="preserve">provided by third party vendors </w:t>
      </w:r>
      <w:r w:rsidR="00C94614">
        <w:t>are negotiated and funded by OLIS</w:t>
      </w:r>
      <w:r w:rsidR="00705CF3">
        <w:t xml:space="preserve">. </w:t>
      </w:r>
      <w:r w:rsidR="0022288D">
        <w:t xml:space="preserve"> </w:t>
      </w:r>
      <w:r w:rsidR="00705CF3">
        <w:t>Once procured,</w:t>
      </w:r>
      <w:r w:rsidR="00C94614">
        <w:t xml:space="preserve"> </w:t>
      </w:r>
      <w:r w:rsidR="00705CF3">
        <w:t xml:space="preserve">these resources </w:t>
      </w:r>
      <w:r w:rsidR="006F3D82">
        <w:t>are made available</w:t>
      </w:r>
      <w:r w:rsidR="00C94614">
        <w:t xml:space="preserve"> </w:t>
      </w:r>
      <w:r w:rsidR="009D7B31">
        <w:t xml:space="preserve">via </w:t>
      </w:r>
      <w:r w:rsidR="00C94614">
        <w:t>the SRRC</w:t>
      </w:r>
      <w:r w:rsidR="006F3D82">
        <w:t xml:space="preserve"> to the general public on the AskRI.org website and to libraries and other select partners via geographic or similar authentication methods</w:t>
      </w:r>
      <w:r w:rsidR="009D7B31">
        <w:t xml:space="preserve">. </w:t>
      </w:r>
    </w:p>
    <w:p w14:paraId="6B5BF0C5" w14:textId="50D25635" w:rsidR="008752F3" w:rsidRDefault="00705CF3" w:rsidP="00ED3DDB">
      <w:pPr>
        <w:tabs>
          <w:tab w:val="left" w:pos="1710"/>
        </w:tabs>
        <w:spacing w:after="120"/>
        <w:ind w:left="720"/>
      </w:pPr>
      <w:r>
        <w:t>T</w:t>
      </w:r>
      <w:r w:rsidR="009D7B31">
        <w:t>he primary function of the SRRC will be</w:t>
      </w:r>
      <w:r w:rsidR="006F3D82">
        <w:t xml:space="preserve"> to ensure seamless 24/7 access </w:t>
      </w:r>
      <w:r w:rsidR="009D7B31">
        <w:t xml:space="preserve">to these resources </w:t>
      </w:r>
      <w:r w:rsidR="006F3D82">
        <w:t xml:space="preserve">for all Rhode Islanders.  </w:t>
      </w:r>
      <w:r w:rsidR="00FD0695">
        <w:t>Technical support for libraries via email and phone should be available no less than 40 hours per week, Monday thru Friday.</w:t>
      </w:r>
    </w:p>
    <w:p w14:paraId="19E5BC31" w14:textId="41309E9E" w:rsidR="009D7B31" w:rsidRDefault="00CE1151" w:rsidP="00ED3DDB">
      <w:pPr>
        <w:tabs>
          <w:tab w:val="left" w:pos="1710"/>
        </w:tabs>
        <w:spacing w:after="120"/>
        <w:ind w:left="720"/>
      </w:pPr>
      <w:r>
        <w:t xml:space="preserve">While OLIS is open to alternative goals and </w:t>
      </w:r>
      <w:r w:rsidR="0082606B">
        <w:t xml:space="preserve">the creative </w:t>
      </w:r>
      <w:r>
        <w:t xml:space="preserve">execution of </w:t>
      </w:r>
      <w:r w:rsidR="0082606B">
        <w:t>service delivery</w:t>
      </w:r>
      <w:r>
        <w:t>, i</w:t>
      </w:r>
      <w:r w:rsidR="00705CF3">
        <w:t xml:space="preserve">t is the </w:t>
      </w:r>
      <w:r w:rsidR="00705CF3" w:rsidRPr="0022288D">
        <w:rPr>
          <w:i/>
        </w:rPr>
        <w:t>general</w:t>
      </w:r>
      <w:r w:rsidR="00705CF3">
        <w:t xml:space="preserve"> expectation that the </w:t>
      </w:r>
      <w:r w:rsidR="0022288D">
        <w:t xml:space="preserve">host library for the </w:t>
      </w:r>
      <w:r w:rsidR="006F3D82">
        <w:t xml:space="preserve">SRRC </w:t>
      </w:r>
      <w:r w:rsidR="00705CF3">
        <w:t>will</w:t>
      </w:r>
      <w:r w:rsidR="009C6F03">
        <w:t xml:space="preserve"> also</w:t>
      </w:r>
      <w:r w:rsidR="009D7B31">
        <w:t>:</w:t>
      </w:r>
    </w:p>
    <w:p w14:paraId="315B9F84" w14:textId="01FA98D5" w:rsidR="009D7B31" w:rsidRDefault="0022288D" w:rsidP="009C6F03">
      <w:pPr>
        <w:pStyle w:val="ListParagraph"/>
        <w:numPr>
          <w:ilvl w:val="0"/>
          <w:numId w:val="9"/>
        </w:numPr>
        <w:tabs>
          <w:tab w:val="left" w:pos="1710"/>
        </w:tabs>
        <w:spacing w:after="240"/>
      </w:pPr>
      <w:r>
        <w:lastRenderedPageBreak/>
        <w:t>Provide o</w:t>
      </w:r>
      <w:r w:rsidR="00CB2962">
        <w:t>ngoing</w:t>
      </w:r>
      <w:r w:rsidR="0094588C">
        <w:t xml:space="preserve"> t</w:t>
      </w:r>
      <w:r w:rsidR="006F3D82">
        <w:t>rain</w:t>
      </w:r>
      <w:r w:rsidR="0094588C">
        <w:t>ing of</w:t>
      </w:r>
      <w:r w:rsidR="006F3D82">
        <w:t xml:space="preserve"> </w:t>
      </w:r>
      <w:r w:rsidR="009D7B31">
        <w:t xml:space="preserve">local library personnel </w:t>
      </w:r>
      <w:r w:rsidR="0094588C">
        <w:t xml:space="preserve">on the use of the available resources and </w:t>
      </w:r>
      <w:r w:rsidR="009D7B31">
        <w:t xml:space="preserve">to </w:t>
      </w:r>
      <w:r w:rsidR="006F3D82">
        <w:t xml:space="preserve">increase </w:t>
      </w:r>
      <w:r w:rsidR="009D7B31">
        <w:t xml:space="preserve">resource </w:t>
      </w:r>
      <w:r w:rsidR="006F3D82">
        <w:t>awareness</w:t>
      </w:r>
      <w:r w:rsidR="00CB2962">
        <w:t xml:space="preserve"> within the library community</w:t>
      </w:r>
    </w:p>
    <w:p w14:paraId="1C174036" w14:textId="5848F562" w:rsidR="009D7B31" w:rsidRDefault="009D7B31" w:rsidP="009C6F03">
      <w:pPr>
        <w:pStyle w:val="ListParagraph"/>
        <w:numPr>
          <w:ilvl w:val="0"/>
          <w:numId w:val="9"/>
        </w:numPr>
        <w:tabs>
          <w:tab w:val="left" w:pos="1710"/>
        </w:tabs>
        <w:spacing w:after="240"/>
      </w:pPr>
      <w:r>
        <w:t>P</w:t>
      </w:r>
      <w:r w:rsidR="006F3D82">
        <w:t xml:space="preserve">romote </w:t>
      </w:r>
      <w:r>
        <w:t xml:space="preserve">the </w:t>
      </w:r>
      <w:r w:rsidR="006F3D82">
        <w:t>use</w:t>
      </w:r>
      <w:r>
        <w:t xml:space="preserve"> and value of the resources</w:t>
      </w:r>
    </w:p>
    <w:p w14:paraId="05B25DAC" w14:textId="4C481D25" w:rsidR="0094588C" w:rsidRDefault="009D7B31" w:rsidP="009C6F03">
      <w:pPr>
        <w:pStyle w:val="ListParagraph"/>
        <w:numPr>
          <w:ilvl w:val="0"/>
          <w:numId w:val="9"/>
        </w:numPr>
        <w:tabs>
          <w:tab w:val="left" w:pos="1710"/>
        </w:tabs>
        <w:spacing w:after="240"/>
      </w:pPr>
      <w:r>
        <w:t>C</w:t>
      </w:r>
      <w:r w:rsidR="00CB2962">
        <w:t>oordinate</w:t>
      </w:r>
      <w:r>
        <w:t xml:space="preserve"> </w:t>
      </w:r>
      <w:r w:rsidR="006F3D82">
        <w:t xml:space="preserve">workshops with vendors </w:t>
      </w:r>
      <w:r w:rsidR="00DF2590">
        <w:t>on select products and provide</w:t>
      </w:r>
      <w:r w:rsidR="006F3D82">
        <w:t xml:space="preserve"> general introductions to AskRI.org at library conferences, workshops and selected events</w:t>
      </w:r>
    </w:p>
    <w:p w14:paraId="1CB1983E" w14:textId="05C5C9E5" w:rsidR="009D7B31" w:rsidRDefault="0094588C" w:rsidP="009C6F03">
      <w:pPr>
        <w:pStyle w:val="ListParagraph"/>
        <w:numPr>
          <w:ilvl w:val="0"/>
          <w:numId w:val="9"/>
        </w:numPr>
        <w:tabs>
          <w:tab w:val="left" w:pos="1710"/>
        </w:tabs>
        <w:spacing w:after="240"/>
      </w:pPr>
      <w:r>
        <w:t>Provide personnel resources to accommodate public reference requests via email, online chat and other virtual conduits</w:t>
      </w:r>
    </w:p>
    <w:p w14:paraId="1EEE72CA" w14:textId="08C43E27" w:rsidR="0094588C" w:rsidRDefault="009D7B31" w:rsidP="009C6F03">
      <w:pPr>
        <w:pStyle w:val="ListParagraph"/>
        <w:numPr>
          <w:ilvl w:val="0"/>
          <w:numId w:val="9"/>
        </w:numPr>
        <w:tabs>
          <w:tab w:val="left" w:pos="1710"/>
        </w:tabs>
        <w:spacing w:after="240"/>
      </w:pPr>
      <w:r>
        <w:t>Market</w:t>
      </w:r>
      <w:r w:rsidR="00814EBF">
        <w:t xml:space="preserve"> </w:t>
      </w:r>
      <w:r w:rsidR="00CB2962">
        <w:t xml:space="preserve">the </w:t>
      </w:r>
      <w:r w:rsidR="00814EBF">
        <w:t xml:space="preserve">AskRI.org </w:t>
      </w:r>
      <w:r w:rsidR="00CB2962">
        <w:t xml:space="preserve">brand </w:t>
      </w:r>
      <w:r w:rsidR="009C6F03">
        <w:t xml:space="preserve">and AskRI services </w:t>
      </w:r>
      <w:r>
        <w:t xml:space="preserve">to </w:t>
      </w:r>
      <w:r w:rsidR="00CB2962">
        <w:t>the general public</w:t>
      </w:r>
    </w:p>
    <w:p w14:paraId="73ADB5C9" w14:textId="6B91202D" w:rsidR="009D7B31" w:rsidRDefault="0094588C" w:rsidP="009C6F03">
      <w:pPr>
        <w:pStyle w:val="ListParagraph"/>
        <w:numPr>
          <w:ilvl w:val="0"/>
          <w:numId w:val="9"/>
        </w:numPr>
        <w:tabs>
          <w:tab w:val="left" w:pos="1710"/>
        </w:tabs>
        <w:spacing w:after="240"/>
      </w:pPr>
      <w:r>
        <w:t xml:space="preserve">Identify potential new </w:t>
      </w:r>
      <w:r w:rsidR="00CB2962">
        <w:t xml:space="preserve">resources and </w:t>
      </w:r>
      <w:r>
        <w:t xml:space="preserve">conduits to access </w:t>
      </w:r>
      <w:r w:rsidR="00CB2962">
        <w:t xml:space="preserve">existing </w:t>
      </w:r>
      <w:r>
        <w:t xml:space="preserve">SRRC </w:t>
      </w:r>
      <w:r w:rsidR="00CB2962">
        <w:t>services</w:t>
      </w:r>
      <w:r w:rsidR="00814EBF">
        <w:t xml:space="preserve"> </w:t>
      </w:r>
    </w:p>
    <w:p w14:paraId="34FE1AE5" w14:textId="398C5F86" w:rsidR="009D7B31" w:rsidRDefault="009D7B31" w:rsidP="009C6F03">
      <w:pPr>
        <w:pStyle w:val="ListParagraph"/>
        <w:numPr>
          <w:ilvl w:val="0"/>
          <w:numId w:val="9"/>
        </w:numPr>
        <w:tabs>
          <w:tab w:val="left" w:pos="1710"/>
        </w:tabs>
        <w:spacing w:after="240"/>
      </w:pPr>
      <w:r>
        <w:t xml:space="preserve">Track general </w:t>
      </w:r>
      <w:r w:rsidR="00814EBF">
        <w:t>AskRI.org usage</w:t>
      </w:r>
      <w:r>
        <w:t xml:space="preserve"> and consolidate</w:t>
      </w:r>
      <w:r w:rsidR="009C6F03">
        <w:t xml:space="preserve"> and review</w:t>
      </w:r>
      <w:r>
        <w:t xml:space="preserve"> user metrics </w:t>
      </w:r>
      <w:r w:rsidR="009C6F03">
        <w:t>of third party</w:t>
      </w:r>
      <w:r>
        <w:t xml:space="preserve"> resource</w:t>
      </w:r>
      <w:r w:rsidR="009C6F03">
        <w:t xml:space="preserve">s </w:t>
      </w:r>
    </w:p>
    <w:p w14:paraId="10D962AA" w14:textId="0C9F432A" w:rsidR="009D7B31" w:rsidRDefault="009D7B31" w:rsidP="009C6F03">
      <w:pPr>
        <w:pStyle w:val="ListParagraph"/>
        <w:numPr>
          <w:ilvl w:val="0"/>
          <w:numId w:val="9"/>
        </w:numPr>
        <w:tabs>
          <w:tab w:val="left" w:pos="1710"/>
        </w:tabs>
        <w:spacing w:after="240"/>
      </w:pPr>
      <w:r>
        <w:t>Solicit</w:t>
      </w:r>
      <w:r w:rsidR="00814EBF">
        <w:t xml:space="preserve"> patron </w:t>
      </w:r>
      <w:r>
        <w:t xml:space="preserve">and library user </w:t>
      </w:r>
      <w:r w:rsidR="00814EBF">
        <w:t>feedback</w:t>
      </w:r>
    </w:p>
    <w:p w14:paraId="5039F1FF" w14:textId="54E04EFD" w:rsidR="005C7891" w:rsidRDefault="0094588C" w:rsidP="009C6F03">
      <w:pPr>
        <w:pStyle w:val="ListParagraph"/>
        <w:numPr>
          <w:ilvl w:val="0"/>
          <w:numId w:val="9"/>
        </w:numPr>
        <w:tabs>
          <w:tab w:val="left" w:pos="1710"/>
        </w:tabs>
        <w:spacing w:after="240"/>
      </w:pPr>
      <w:r>
        <w:t xml:space="preserve">Work with OLIS to </w:t>
      </w:r>
      <w:r w:rsidR="00814EBF">
        <w:t>identify issues</w:t>
      </w:r>
      <w:r>
        <w:t xml:space="preserve"> and</w:t>
      </w:r>
      <w:r w:rsidR="00814EBF">
        <w:t xml:space="preserve"> outcomes, and </w:t>
      </w:r>
      <w:r>
        <w:t xml:space="preserve">assist in </w:t>
      </w:r>
      <w:r w:rsidR="00A80F47">
        <w:t>determining future directions</w:t>
      </w:r>
      <w:r>
        <w:t xml:space="preserve"> for the delivery </w:t>
      </w:r>
      <w:r w:rsidR="00CB2962">
        <w:t xml:space="preserve">and growth </w:t>
      </w:r>
      <w:r>
        <w:t xml:space="preserve">of SRRC </w:t>
      </w:r>
      <w:r w:rsidR="00CB2962">
        <w:t>services</w:t>
      </w:r>
    </w:p>
    <w:p w14:paraId="5A05AA5D" w14:textId="77777777" w:rsidR="00285EE5" w:rsidRPr="00C76FFB" w:rsidRDefault="009339DE" w:rsidP="00C76FFB">
      <w:pPr>
        <w:numPr>
          <w:ilvl w:val="0"/>
          <w:numId w:val="2"/>
        </w:numPr>
        <w:spacing w:after="120"/>
        <w:rPr>
          <w:sz w:val="26"/>
          <w:szCs w:val="26"/>
        </w:rPr>
      </w:pPr>
      <w:r w:rsidRPr="00C76FFB">
        <w:rPr>
          <w:b/>
          <w:sz w:val="26"/>
          <w:szCs w:val="26"/>
        </w:rPr>
        <w:lastRenderedPageBreak/>
        <w:t>RFI Requirements Process</w:t>
      </w:r>
    </w:p>
    <w:p w14:paraId="26658CC0" w14:textId="77777777" w:rsidR="00285EE5" w:rsidRPr="009339DE" w:rsidRDefault="00814EBF" w:rsidP="00285EE5">
      <w:pPr>
        <w:spacing w:after="240"/>
        <w:ind w:left="720"/>
      </w:pPr>
      <w:r>
        <w:t xml:space="preserve">OLIS is seeking information from public libraries to identify potential hosts for the SRRC and </w:t>
      </w:r>
      <w:r w:rsidR="004266F5">
        <w:t>their vision</w:t>
      </w:r>
      <w:r w:rsidR="004C1E5E">
        <w:t xml:space="preserve"> for its operation.  Responses to this RFI will be evaluated as outlined in Section </w:t>
      </w:r>
      <w:r w:rsidR="004266F5">
        <w:t>11</w:t>
      </w:r>
      <w:r w:rsidR="004C1E5E">
        <w:t>; the results of that evaluation will determine whether OLIS issues a Request for Proposals or a Request for Quote.</w:t>
      </w:r>
    </w:p>
    <w:p w14:paraId="20D568DC" w14:textId="77777777" w:rsidR="00814EBF" w:rsidRDefault="009339DE" w:rsidP="00C76FFB">
      <w:pPr>
        <w:numPr>
          <w:ilvl w:val="0"/>
          <w:numId w:val="2"/>
        </w:numPr>
        <w:spacing w:after="120"/>
        <w:rPr>
          <w:b/>
          <w:sz w:val="28"/>
          <w:szCs w:val="28"/>
        </w:rPr>
      </w:pPr>
      <w:r w:rsidRPr="009339DE">
        <w:rPr>
          <w:b/>
          <w:sz w:val="28"/>
          <w:szCs w:val="28"/>
        </w:rPr>
        <w:t>Requirements</w:t>
      </w:r>
    </w:p>
    <w:p w14:paraId="3196A8C5" w14:textId="688DDEC7" w:rsidR="004266F5" w:rsidRDefault="004C1E5E" w:rsidP="00A80F47">
      <w:pPr>
        <w:spacing w:after="240"/>
        <w:ind w:left="720"/>
      </w:pPr>
      <w:r>
        <w:t>Libraries seeking to host the SRRC must be free public libraries that qualify for state aid to libraries under RIGL 29-6-3.  The Project Director or Assistant Project Director must be a professional librarian</w:t>
      </w:r>
      <w:r w:rsidR="008752F3">
        <w:t xml:space="preserve"> (MLS)</w:t>
      </w:r>
      <w:r w:rsidR="005F491A">
        <w:t>.  The project team must include an individual</w:t>
      </w:r>
      <w:r w:rsidR="008752F3">
        <w:t xml:space="preserve"> or </w:t>
      </w:r>
      <w:r w:rsidR="00C94614">
        <w:t>individuals</w:t>
      </w:r>
      <w:r w:rsidR="005F491A">
        <w:t xml:space="preserve"> with experience in electronic resources, including authentication methods,</w:t>
      </w:r>
      <w:r>
        <w:t xml:space="preserve"> </w:t>
      </w:r>
      <w:r w:rsidR="005F491A">
        <w:t xml:space="preserve">and </w:t>
      </w:r>
      <w:r w:rsidR="008752F3">
        <w:t xml:space="preserve">a professional librarian (MLS) with experience in </w:t>
      </w:r>
      <w:r w:rsidR="005F491A">
        <w:t>reference librarianship.  The library must demonstrate the capacity to execute projects on a statewide level.</w:t>
      </w:r>
      <w:r w:rsidR="0051327F" w:rsidRPr="0051327F">
        <w:t xml:space="preserve"> </w:t>
      </w:r>
    </w:p>
    <w:p w14:paraId="7BD54ADB" w14:textId="77777777" w:rsidR="00814EBF" w:rsidRPr="00C76FFB" w:rsidRDefault="0051327F" w:rsidP="00C76FFB">
      <w:pPr>
        <w:numPr>
          <w:ilvl w:val="0"/>
          <w:numId w:val="2"/>
        </w:numPr>
        <w:spacing w:before="240" w:after="120"/>
        <w:rPr>
          <w:sz w:val="26"/>
          <w:szCs w:val="26"/>
        </w:rPr>
      </w:pPr>
      <w:r w:rsidRPr="00C76FFB">
        <w:rPr>
          <w:b/>
          <w:sz w:val="26"/>
          <w:szCs w:val="26"/>
        </w:rPr>
        <w:t>Approach</w:t>
      </w:r>
    </w:p>
    <w:p w14:paraId="40A5A3BA" w14:textId="77777777" w:rsidR="0051327F" w:rsidRDefault="0051327F" w:rsidP="00C76FFB">
      <w:pPr>
        <w:spacing w:after="120"/>
        <w:ind w:left="720"/>
      </w:pPr>
      <w:r>
        <w:lastRenderedPageBreak/>
        <w:t>Public libraries interested in responding to this RFI must address the following questions:</w:t>
      </w:r>
    </w:p>
    <w:p w14:paraId="2D86ED44" w14:textId="77777777" w:rsidR="0051327F" w:rsidRDefault="0051327F" w:rsidP="0051327F">
      <w:pPr>
        <w:pStyle w:val="ListParagraph"/>
        <w:numPr>
          <w:ilvl w:val="0"/>
          <w:numId w:val="4"/>
        </w:numPr>
        <w:spacing w:after="120"/>
        <w:contextualSpacing w:val="0"/>
      </w:pPr>
      <w:r>
        <w:t>What is your experience in providing support for online resources?</w:t>
      </w:r>
    </w:p>
    <w:p w14:paraId="2C490340" w14:textId="77777777" w:rsidR="0051327F" w:rsidRDefault="0051327F" w:rsidP="0051327F">
      <w:pPr>
        <w:pStyle w:val="ListParagraph"/>
        <w:numPr>
          <w:ilvl w:val="0"/>
          <w:numId w:val="4"/>
        </w:numPr>
        <w:spacing w:after="120"/>
        <w:contextualSpacing w:val="0"/>
      </w:pPr>
      <w:r>
        <w:t>What is your experience in creating and operating an online portal for electronic reference resources?</w:t>
      </w:r>
    </w:p>
    <w:p w14:paraId="080E74E9" w14:textId="77777777" w:rsidR="0051327F" w:rsidRDefault="0051327F" w:rsidP="0051327F">
      <w:pPr>
        <w:pStyle w:val="ListParagraph"/>
        <w:numPr>
          <w:ilvl w:val="0"/>
          <w:numId w:val="4"/>
        </w:numPr>
        <w:spacing w:after="120"/>
        <w:contextualSpacing w:val="0"/>
      </w:pPr>
      <w:r>
        <w:t>What is your experience in promoting online resources?</w:t>
      </w:r>
    </w:p>
    <w:p w14:paraId="2DA7CD23" w14:textId="77777777" w:rsidR="0051327F" w:rsidRDefault="0051327F" w:rsidP="0051327F">
      <w:pPr>
        <w:pStyle w:val="ListParagraph"/>
        <w:numPr>
          <w:ilvl w:val="0"/>
          <w:numId w:val="4"/>
        </w:numPr>
        <w:spacing w:after="120"/>
        <w:contextualSpacing w:val="0"/>
      </w:pPr>
      <w:r>
        <w:t>What is your experience in coordinating and providing workshops on the use of electronic resources?</w:t>
      </w:r>
    </w:p>
    <w:p w14:paraId="19757DED" w14:textId="77777777" w:rsidR="00C76FFB" w:rsidRDefault="0051327F" w:rsidP="00C76FFB">
      <w:pPr>
        <w:pStyle w:val="ListParagraph"/>
        <w:numPr>
          <w:ilvl w:val="0"/>
          <w:numId w:val="4"/>
        </w:numPr>
        <w:spacing w:after="120"/>
        <w:contextualSpacing w:val="0"/>
      </w:pPr>
      <w:r>
        <w:t>What is your capacity and approach for answering approximately 1200 chat and email reference questions per year (100 per month)?</w:t>
      </w:r>
    </w:p>
    <w:p w14:paraId="4B6CA824" w14:textId="028EC3FD" w:rsidR="00C76FFB" w:rsidRDefault="0051327F" w:rsidP="00C76FFB">
      <w:pPr>
        <w:pStyle w:val="ListParagraph"/>
        <w:numPr>
          <w:ilvl w:val="0"/>
          <w:numId w:val="4"/>
        </w:numPr>
        <w:spacing w:after="120"/>
        <w:contextualSpacing w:val="0"/>
      </w:pPr>
      <w:r>
        <w:t xml:space="preserve">What is your vision for the </w:t>
      </w:r>
      <w:r w:rsidR="00A80F47">
        <w:t>SRRC (AskRI)</w:t>
      </w:r>
      <w:r w:rsidR="0094588C">
        <w:t xml:space="preserve"> both within the timeframe of this solicitation and beyond</w:t>
      </w:r>
      <w:r>
        <w:t>?</w:t>
      </w:r>
    </w:p>
    <w:p w14:paraId="227B4C04" w14:textId="77777777" w:rsidR="00C76FFB" w:rsidRDefault="00C76FFB" w:rsidP="00C76FFB">
      <w:pPr>
        <w:pStyle w:val="ListParagraph"/>
        <w:numPr>
          <w:ilvl w:val="0"/>
          <w:numId w:val="4"/>
        </w:numPr>
        <w:spacing w:after="120"/>
        <w:contextualSpacing w:val="0"/>
      </w:pPr>
      <w:r>
        <w:t>What is your experience in executing statewide projects or comparable?</w:t>
      </w:r>
    </w:p>
    <w:p w14:paraId="6F1FEE3F" w14:textId="77777777" w:rsidR="004E396F" w:rsidRPr="00C76FFB" w:rsidRDefault="004E396F" w:rsidP="00C76FFB">
      <w:pPr>
        <w:numPr>
          <w:ilvl w:val="0"/>
          <w:numId w:val="2"/>
        </w:numPr>
        <w:spacing w:before="240" w:after="120"/>
        <w:rPr>
          <w:sz w:val="26"/>
          <w:szCs w:val="26"/>
        </w:rPr>
      </w:pPr>
      <w:r w:rsidRPr="00C76FFB">
        <w:rPr>
          <w:b/>
          <w:sz w:val="26"/>
          <w:szCs w:val="26"/>
        </w:rPr>
        <w:t>Documentation</w:t>
      </w:r>
    </w:p>
    <w:p w14:paraId="3703DAF4" w14:textId="25A861DE" w:rsidR="004E396F" w:rsidRDefault="004E396F" w:rsidP="00C76FFB">
      <w:pPr>
        <w:spacing w:after="240"/>
        <w:ind w:left="720"/>
      </w:pPr>
      <w:r>
        <w:lastRenderedPageBreak/>
        <w:t>The current Statewide Reference Resource Center</w:t>
      </w:r>
      <w:r w:rsidR="008752F3">
        <w:t xml:space="preserve"> portal</w:t>
      </w:r>
      <w:r>
        <w:t xml:space="preserve"> (AskRI.org) can be viewed at </w:t>
      </w:r>
      <w:hyperlink r:id="rId8" w:history="1">
        <w:r w:rsidRPr="004C7C15">
          <w:rPr>
            <w:rStyle w:val="Hyperlink"/>
          </w:rPr>
          <w:t>www.askri.org</w:t>
        </w:r>
      </w:hyperlink>
    </w:p>
    <w:p w14:paraId="29F3840E" w14:textId="56AE4E00" w:rsidR="004E396F" w:rsidRPr="004E396F" w:rsidRDefault="004E396F" w:rsidP="004E396F">
      <w:pPr>
        <w:spacing w:before="240" w:after="240"/>
        <w:ind w:left="720"/>
      </w:pPr>
      <w:r>
        <w:t>Statistics a</w:t>
      </w:r>
      <w:r w:rsidR="00410CFB">
        <w:t>nd information on past awards are</w:t>
      </w:r>
      <w:r>
        <w:t xml:space="preserve"> available on the Office of Library and Information Services website at </w:t>
      </w:r>
      <w:hyperlink r:id="rId9" w:history="1">
        <w:r w:rsidRPr="004C7C15">
          <w:rPr>
            <w:rStyle w:val="Hyperlink"/>
          </w:rPr>
          <w:t>www.olis.ri.gov/grants/srrc/</w:t>
        </w:r>
      </w:hyperlink>
      <w:r>
        <w:t xml:space="preserve"> </w:t>
      </w:r>
    </w:p>
    <w:p w14:paraId="7E1DD683" w14:textId="77777777" w:rsidR="0051327F" w:rsidRPr="00C76FFB" w:rsidRDefault="0051327F" w:rsidP="00C76FFB">
      <w:pPr>
        <w:numPr>
          <w:ilvl w:val="0"/>
          <w:numId w:val="2"/>
        </w:numPr>
        <w:spacing w:before="240" w:after="120"/>
        <w:rPr>
          <w:sz w:val="26"/>
          <w:szCs w:val="26"/>
        </w:rPr>
      </w:pPr>
      <w:r w:rsidRPr="00C76FFB">
        <w:rPr>
          <w:b/>
          <w:sz w:val="26"/>
          <w:szCs w:val="26"/>
        </w:rPr>
        <w:t>Response Format</w:t>
      </w:r>
    </w:p>
    <w:p w14:paraId="59BB6017" w14:textId="2D70B6C9" w:rsidR="0051327F" w:rsidRPr="0051327F" w:rsidRDefault="0051327F" w:rsidP="00C76FFB">
      <w:pPr>
        <w:spacing w:after="240"/>
        <w:ind w:left="720"/>
      </w:pPr>
      <w:r>
        <w:t xml:space="preserve">Responses must be submitted to </w:t>
      </w:r>
      <w:r w:rsidR="00A17C8E">
        <w:t xml:space="preserve">OLIS and include Appendix I, </w:t>
      </w:r>
      <w:r w:rsidR="00C76FFB">
        <w:t>Library</w:t>
      </w:r>
      <w:r w:rsidR="00A17C8E">
        <w:t xml:space="preserve"> Information, and clear answers to the questions in Section 7, Approach.  Each answer must be numbered and total response to all questions</w:t>
      </w:r>
      <w:r w:rsidR="00410CFB">
        <w:t xml:space="preserve"> excluding Appendix I</w:t>
      </w:r>
      <w:r w:rsidR="00A17C8E">
        <w:t xml:space="preserve"> should not exceed t</w:t>
      </w:r>
      <w:r w:rsidR="00410CFB">
        <w:t>hree</w:t>
      </w:r>
      <w:r w:rsidR="00A17C8E">
        <w:t xml:space="preserve"> pages.</w:t>
      </w:r>
    </w:p>
    <w:p w14:paraId="04623FFB" w14:textId="77777777" w:rsidR="0051327F" w:rsidRPr="00C76FFB" w:rsidRDefault="00A17C8E" w:rsidP="0051327F">
      <w:pPr>
        <w:numPr>
          <w:ilvl w:val="0"/>
          <w:numId w:val="2"/>
        </w:numPr>
        <w:spacing w:before="240" w:after="240"/>
        <w:rPr>
          <w:b/>
          <w:sz w:val="26"/>
          <w:szCs w:val="26"/>
        </w:rPr>
      </w:pPr>
      <w:r w:rsidRPr="00C76FFB">
        <w:rPr>
          <w:b/>
          <w:sz w:val="26"/>
          <w:szCs w:val="26"/>
        </w:rPr>
        <w:t>Timeline</w:t>
      </w:r>
    </w:p>
    <w:tbl>
      <w:tblPr>
        <w:tblStyle w:val="TableGrid"/>
        <w:tblW w:w="0" w:type="auto"/>
        <w:tblInd w:w="720" w:type="dxa"/>
        <w:tblLook w:val="04A0" w:firstRow="1" w:lastRow="0" w:firstColumn="1" w:lastColumn="0" w:noHBand="0" w:noVBand="1"/>
      </w:tblPr>
      <w:tblGrid>
        <w:gridCol w:w="4315"/>
        <w:gridCol w:w="4315"/>
      </w:tblGrid>
      <w:tr w:rsidR="00A17C8E" w:rsidRPr="00A17C8E" w14:paraId="4A87DE1B" w14:textId="77777777" w:rsidTr="00A17C8E">
        <w:tc>
          <w:tcPr>
            <w:tcW w:w="4315" w:type="dxa"/>
            <w:tcMar>
              <w:top w:w="58" w:type="dxa"/>
              <w:left w:w="115" w:type="dxa"/>
              <w:bottom w:w="58" w:type="dxa"/>
              <w:right w:w="115" w:type="dxa"/>
            </w:tcMar>
          </w:tcPr>
          <w:p w14:paraId="483D29B2" w14:textId="77777777" w:rsidR="00A17C8E" w:rsidRPr="00A17C8E" w:rsidRDefault="00A17C8E" w:rsidP="00A17C8E">
            <w:r w:rsidRPr="00A17C8E">
              <w:t>Release RFI</w:t>
            </w:r>
          </w:p>
        </w:tc>
        <w:tc>
          <w:tcPr>
            <w:tcW w:w="4315" w:type="dxa"/>
            <w:tcMar>
              <w:top w:w="58" w:type="dxa"/>
              <w:left w:w="115" w:type="dxa"/>
              <w:bottom w:w="58" w:type="dxa"/>
              <w:right w:w="115" w:type="dxa"/>
            </w:tcMar>
          </w:tcPr>
          <w:p w14:paraId="6D755D44" w14:textId="1B9C48A0" w:rsidR="00A17C8E" w:rsidRPr="00A17C8E" w:rsidRDefault="00EB7F0A" w:rsidP="00A80F47">
            <w:r>
              <w:t>June 3</w:t>
            </w:r>
            <w:r w:rsidR="004E396F">
              <w:t>, 2016</w:t>
            </w:r>
          </w:p>
        </w:tc>
      </w:tr>
      <w:tr w:rsidR="00A17C8E" w:rsidRPr="00A17C8E" w14:paraId="18B221E8" w14:textId="77777777" w:rsidTr="00A17C8E">
        <w:tc>
          <w:tcPr>
            <w:tcW w:w="4315" w:type="dxa"/>
            <w:tcMar>
              <w:top w:w="58" w:type="dxa"/>
              <w:left w:w="115" w:type="dxa"/>
              <w:bottom w:w="58" w:type="dxa"/>
              <w:right w:w="115" w:type="dxa"/>
            </w:tcMar>
          </w:tcPr>
          <w:p w14:paraId="59609AEF" w14:textId="77777777" w:rsidR="00A17C8E" w:rsidRPr="00A17C8E" w:rsidRDefault="00A17C8E" w:rsidP="00A17C8E">
            <w:r>
              <w:t>Closure date for responses</w:t>
            </w:r>
          </w:p>
        </w:tc>
        <w:tc>
          <w:tcPr>
            <w:tcW w:w="4315" w:type="dxa"/>
            <w:tcMar>
              <w:top w:w="58" w:type="dxa"/>
              <w:left w:w="115" w:type="dxa"/>
              <w:bottom w:w="58" w:type="dxa"/>
              <w:right w:w="115" w:type="dxa"/>
            </w:tcMar>
          </w:tcPr>
          <w:p w14:paraId="6A249698" w14:textId="7A451225" w:rsidR="00A17C8E" w:rsidRPr="00A17C8E" w:rsidRDefault="004E396F" w:rsidP="00A80F47">
            <w:r>
              <w:t xml:space="preserve">June </w:t>
            </w:r>
            <w:r w:rsidR="00EB7F0A">
              <w:t>17</w:t>
            </w:r>
            <w:r>
              <w:t>, 2016</w:t>
            </w:r>
          </w:p>
        </w:tc>
      </w:tr>
      <w:tr w:rsidR="00A17C8E" w:rsidRPr="00A17C8E" w14:paraId="449C7699" w14:textId="77777777" w:rsidTr="00A17C8E">
        <w:tc>
          <w:tcPr>
            <w:tcW w:w="4315" w:type="dxa"/>
            <w:tcMar>
              <w:top w:w="58" w:type="dxa"/>
              <w:left w:w="115" w:type="dxa"/>
              <w:bottom w:w="58" w:type="dxa"/>
              <w:right w:w="115" w:type="dxa"/>
            </w:tcMar>
          </w:tcPr>
          <w:p w14:paraId="04CB8F36" w14:textId="77777777" w:rsidR="00A17C8E" w:rsidRPr="00A17C8E" w:rsidRDefault="00A17C8E" w:rsidP="00A17C8E">
            <w:r>
              <w:t>Review of responses completed</w:t>
            </w:r>
          </w:p>
        </w:tc>
        <w:tc>
          <w:tcPr>
            <w:tcW w:w="4315" w:type="dxa"/>
            <w:tcMar>
              <w:top w:w="58" w:type="dxa"/>
              <w:left w:w="115" w:type="dxa"/>
              <w:bottom w:w="58" w:type="dxa"/>
              <w:right w:w="115" w:type="dxa"/>
            </w:tcMar>
          </w:tcPr>
          <w:p w14:paraId="1041BA80" w14:textId="1BE705C0" w:rsidR="00A17C8E" w:rsidRPr="00A17C8E" w:rsidRDefault="004E396F" w:rsidP="00DA7A74">
            <w:r>
              <w:t xml:space="preserve">June </w:t>
            </w:r>
            <w:r w:rsidR="00DA7A74">
              <w:t>20</w:t>
            </w:r>
            <w:r>
              <w:t>, 2016</w:t>
            </w:r>
          </w:p>
        </w:tc>
      </w:tr>
      <w:tr w:rsidR="00A17C8E" w:rsidRPr="00A17C8E" w14:paraId="2A53C695" w14:textId="77777777" w:rsidTr="00A17C8E">
        <w:tc>
          <w:tcPr>
            <w:tcW w:w="4315" w:type="dxa"/>
            <w:tcMar>
              <w:top w:w="58" w:type="dxa"/>
              <w:left w:w="115" w:type="dxa"/>
              <w:bottom w:w="58" w:type="dxa"/>
              <w:right w:w="115" w:type="dxa"/>
            </w:tcMar>
          </w:tcPr>
          <w:p w14:paraId="417EAAF7" w14:textId="77777777" w:rsidR="00A17C8E" w:rsidRPr="00A17C8E" w:rsidRDefault="00A17C8E" w:rsidP="00A17C8E">
            <w:r>
              <w:t>Notification of eligible applicants</w:t>
            </w:r>
          </w:p>
        </w:tc>
        <w:tc>
          <w:tcPr>
            <w:tcW w:w="4315" w:type="dxa"/>
            <w:tcMar>
              <w:top w:w="58" w:type="dxa"/>
              <w:left w:w="115" w:type="dxa"/>
              <w:bottom w:w="58" w:type="dxa"/>
              <w:right w:w="115" w:type="dxa"/>
            </w:tcMar>
          </w:tcPr>
          <w:p w14:paraId="3371A856" w14:textId="1F88CEB6" w:rsidR="00A17C8E" w:rsidRPr="00A17C8E" w:rsidRDefault="004E396F" w:rsidP="00DA7A74">
            <w:r>
              <w:t xml:space="preserve">June </w:t>
            </w:r>
            <w:r w:rsidR="00EB7F0A">
              <w:t>20</w:t>
            </w:r>
            <w:r>
              <w:t>, 2016</w:t>
            </w:r>
          </w:p>
        </w:tc>
      </w:tr>
      <w:tr w:rsidR="00A17C8E" w:rsidRPr="00A17C8E" w14:paraId="4A0DC124" w14:textId="77777777" w:rsidTr="00A17C8E">
        <w:tc>
          <w:tcPr>
            <w:tcW w:w="4315" w:type="dxa"/>
            <w:tcMar>
              <w:top w:w="58" w:type="dxa"/>
              <w:left w:w="115" w:type="dxa"/>
              <w:bottom w:w="58" w:type="dxa"/>
              <w:right w:w="115" w:type="dxa"/>
            </w:tcMar>
          </w:tcPr>
          <w:p w14:paraId="6AF605B6" w14:textId="77777777" w:rsidR="00A17C8E" w:rsidRDefault="00A17C8E" w:rsidP="00A17C8E">
            <w:r>
              <w:t>RFP / RFQ issued</w:t>
            </w:r>
          </w:p>
        </w:tc>
        <w:tc>
          <w:tcPr>
            <w:tcW w:w="4315" w:type="dxa"/>
            <w:tcMar>
              <w:top w:w="58" w:type="dxa"/>
              <w:left w:w="115" w:type="dxa"/>
              <w:bottom w:w="58" w:type="dxa"/>
              <w:right w:w="115" w:type="dxa"/>
            </w:tcMar>
          </w:tcPr>
          <w:p w14:paraId="7B46112C" w14:textId="5DB139C9" w:rsidR="00A17C8E" w:rsidRPr="00A17C8E" w:rsidRDefault="004E396F" w:rsidP="00A80F47">
            <w:r>
              <w:t xml:space="preserve">June </w:t>
            </w:r>
            <w:r w:rsidR="00EB7F0A">
              <w:t>20</w:t>
            </w:r>
            <w:r>
              <w:t>, 2016</w:t>
            </w:r>
          </w:p>
        </w:tc>
      </w:tr>
      <w:tr w:rsidR="00A17C8E" w:rsidRPr="00A17C8E" w14:paraId="0D3D147B" w14:textId="77777777" w:rsidTr="00A17C8E">
        <w:tc>
          <w:tcPr>
            <w:tcW w:w="4315" w:type="dxa"/>
            <w:tcMar>
              <w:top w:w="58" w:type="dxa"/>
              <w:left w:w="115" w:type="dxa"/>
              <w:bottom w:w="58" w:type="dxa"/>
              <w:right w:w="115" w:type="dxa"/>
            </w:tcMar>
          </w:tcPr>
          <w:p w14:paraId="0CB75B2C" w14:textId="77777777" w:rsidR="00A17C8E" w:rsidRDefault="00A17C8E" w:rsidP="00A17C8E">
            <w:r>
              <w:t>Responses to RFP / RFQ due</w:t>
            </w:r>
          </w:p>
        </w:tc>
        <w:tc>
          <w:tcPr>
            <w:tcW w:w="4315" w:type="dxa"/>
            <w:tcMar>
              <w:top w:w="58" w:type="dxa"/>
              <w:left w:w="115" w:type="dxa"/>
              <w:bottom w:w="58" w:type="dxa"/>
              <w:right w:w="115" w:type="dxa"/>
            </w:tcMar>
          </w:tcPr>
          <w:p w14:paraId="71315955" w14:textId="37C1D608" w:rsidR="00A17C8E" w:rsidRPr="00A17C8E" w:rsidRDefault="00A80F47" w:rsidP="004E396F">
            <w:r>
              <w:t>July 1</w:t>
            </w:r>
            <w:r w:rsidR="004E396F">
              <w:t>, 2016</w:t>
            </w:r>
          </w:p>
        </w:tc>
      </w:tr>
      <w:tr w:rsidR="00A17C8E" w:rsidRPr="00A17C8E" w14:paraId="099E6E8B" w14:textId="77777777" w:rsidTr="00A17C8E">
        <w:tc>
          <w:tcPr>
            <w:tcW w:w="4315" w:type="dxa"/>
            <w:tcMar>
              <w:top w:w="58" w:type="dxa"/>
              <w:left w:w="115" w:type="dxa"/>
              <w:bottom w:w="58" w:type="dxa"/>
              <w:right w:w="115" w:type="dxa"/>
            </w:tcMar>
          </w:tcPr>
          <w:p w14:paraId="7B477D3C" w14:textId="77777777" w:rsidR="00A17C8E" w:rsidRDefault="004E396F" w:rsidP="004E396F">
            <w:r>
              <w:t>Review of proposals completed</w:t>
            </w:r>
          </w:p>
        </w:tc>
        <w:tc>
          <w:tcPr>
            <w:tcW w:w="4315" w:type="dxa"/>
            <w:tcMar>
              <w:top w:w="58" w:type="dxa"/>
              <w:left w:w="115" w:type="dxa"/>
              <w:bottom w:w="58" w:type="dxa"/>
              <w:right w:w="115" w:type="dxa"/>
            </w:tcMar>
          </w:tcPr>
          <w:p w14:paraId="009C5CBD" w14:textId="223CB745" w:rsidR="00A17C8E" w:rsidRPr="00A17C8E" w:rsidRDefault="00A80F47" w:rsidP="00A17C8E">
            <w:r>
              <w:t>July 8</w:t>
            </w:r>
            <w:r w:rsidR="004E396F">
              <w:t>, 2016</w:t>
            </w:r>
          </w:p>
        </w:tc>
      </w:tr>
      <w:tr w:rsidR="004E396F" w:rsidRPr="00A17C8E" w14:paraId="69B400B2" w14:textId="77777777" w:rsidTr="00A17C8E">
        <w:tc>
          <w:tcPr>
            <w:tcW w:w="4315" w:type="dxa"/>
            <w:tcMar>
              <w:top w:w="58" w:type="dxa"/>
              <w:left w:w="115" w:type="dxa"/>
              <w:bottom w:w="58" w:type="dxa"/>
              <w:right w:w="115" w:type="dxa"/>
            </w:tcMar>
          </w:tcPr>
          <w:p w14:paraId="1E038099" w14:textId="77777777" w:rsidR="004E396F" w:rsidRDefault="004E396F" w:rsidP="004E396F">
            <w:r>
              <w:t>Notice of award</w:t>
            </w:r>
          </w:p>
        </w:tc>
        <w:tc>
          <w:tcPr>
            <w:tcW w:w="4315" w:type="dxa"/>
            <w:tcMar>
              <w:top w:w="58" w:type="dxa"/>
              <w:left w:w="115" w:type="dxa"/>
              <w:bottom w:w="58" w:type="dxa"/>
              <w:right w:w="115" w:type="dxa"/>
            </w:tcMar>
          </w:tcPr>
          <w:p w14:paraId="0769321C" w14:textId="0E4F8BB1" w:rsidR="004E396F" w:rsidRDefault="00A80F47" w:rsidP="00A17C8E">
            <w:r>
              <w:t>July 11</w:t>
            </w:r>
            <w:r w:rsidR="004E396F">
              <w:t>, 2016</w:t>
            </w:r>
          </w:p>
        </w:tc>
      </w:tr>
      <w:tr w:rsidR="00FD0695" w:rsidRPr="00A17C8E" w14:paraId="39321845" w14:textId="77777777" w:rsidTr="00A17C8E">
        <w:tc>
          <w:tcPr>
            <w:tcW w:w="4315" w:type="dxa"/>
            <w:tcMar>
              <w:top w:w="58" w:type="dxa"/>
              <w:left w:w="115" w:type="dxa"/>
              <w:bottom w:w="58" w:type="dxa"/>
              <w:right w:w="115" w:type="dxa"/>
            </w:tcMar>
          </w:tcPr>
          <w:p w14:paraId="77B401E9" w14:textId="51D9D340" w:rsidR="00FD0695" w:rsidRDefault="00FD0695" w:rsidP="004E396F">
            <w:r>
              <w:lastRenderedPageBreak/>
              <w:t>Contract start date</w:t>
            </w:r>
          </w:p>
        </w:tc>
        <w:tc>
          <w:tcPr>
            <w:tcW w:w="4315" w:type="dxa"/>
            <w:tcMar>
              <w:top w:w="58" w:type="dxa"/>
              <w:left w:w="115" w:type="dxa"/>
              <w:bottom w:w="58" w:type="dxa"/>
              <w:right w:w="115" w:type="dxa"/>
            </w:tcMar>
          </w:tcPr>
          <w:p w14:paraId="4FBA4D3E" w14:textId="2F008988" w:rsidR="00FD0695" w:rsidRDefault="00FD0695" w:rsidP="00A17C8E">
            <w:r>
              <w:t>No later than August 1, 2016</w:t>
            </w:r>
            <w:r w:rsidR="005C2561">
              <w:t xml:space="preserve">; </w:t>
            </w:r>
            <w:r w:rsidR="005C2561">
              <w:br/>
              <w:t>OLIS may negotiate an earlier start date with the selected library</w:t>
            </w:r>
          </w:p>
        </w:tc>
      </w:tr>
    </w:tbl>
    <w:p w14:paraId="398BAEC7" w14:textId="77777777" w:rsidR="004266F5" w:rsidRDefault="004266F5" w:rsidP="004E396F">
      <w:pPr>
        <w:numPr>
          <w:ilvl w:val="0"/>
          <w:numId w:val="2"/>
        </w:numPr>
        <w:spacing w:before="240" w:after="240"/>
        <w:rPr>
          <w:b/>
          <w:sz w:val="26"/>
          <w:szCs w:val="26"/>
        </w:rPr>
      </w:pPr>
      <w:r>
        <w:rPr>
          <w:b/>
          <w:sz w:val="26"/>
          <w:szCs w:val="26"/>
        </w:rPr>
        <w:t>Evaluation</w:t>
      </w:r>
    </w:p>
    <w:p w14:paraId="3EBCDF0F" w14:textId="1C16CEE7" w:rsidR="004266F5" w:rsidRPr="004266F5" w:rsidRDefault="004266F5" w:rsidP="004266F5">
      <w:pPr>
        <w:spacing w:before="240" w:after="240"/>
        <w:ind w:left="720"/>
      </w:pPr>
      <w:r>
        <w:t>Responses will be evaluated by the Office of Library and Information to determine the qualifications and capacity of interested libraries.</w:t>
      </w:r>
    </w:p>
    <w:p w14:paraId="6EC62953" w14:textId="77777777" w:rsidR="002311F3" w:rsidRPr="00C76FFB" w:rsidRDefault="002A4F27" w:rsidP="004E396F">
      <w:pPr>
        <w:numPr>
          <w:ilvl w:val="0"/>
          <w:numId w:val="2"/>
        </w:numPr>
        <w:spacing w:before="240" w:after="240"/>
        <w:rPr>
          <w:b/>
          <w:sz w:val="26"/>
          <w:szCs w:val="26"/>
        </w:rPr>
      </w:pPr>
      <w:r w:rsidRPr="00C76FFB">
        <w:rPr>
          <w:b/>
          <w:sz w:val="26"/>
          <w:szCs w:val="26"/>
        </w:rPr>
        <w:t>Questions and Contact Information</w:t>
      </w:r>
    </w:p>
    <w:p w14:paraId="432C3E0D" w14:textId="77777777" w:rsidR="002A4F27" w:rsidRDefault="002A4F27" w:rsidP="00A80F47">
      <w:pPr>
        <w:spacing w:before="240" w:after="120"/>
        <w:ind w:left="720"/>
      </w:pPr>
      <w:r>
        <w:t>Questions should be directed in writing to:</w:t>
      </w:r>
    </w:p>
    <w:p w14:paraId="13555DF4" w14:textId="5C55C788" w:rsidR="002A4F27" w:rsidRDefault="002A4F27" w:rsidP="00A80F47">
      <w:pPr>
        <w:spacing w:before="120" w:after="240"/>
        <w:ind w:left="1080"/>
      </w:pPr>
      <w:r>
        <w:t>Karen Mellor, Chief of Library Services</w:t>
      </w:r>
      <w:r w:rsidR="00A80F47">
        <w:br/>
      </w:r>
      <w:hyperlink r:id="rId10" w:history="1">
        <w:r w:rsidRPr="004C7C15">
          <w:rPr>
            <w:rStyle w:val="Hyperlink"/>
          </w:rPr>
          <w:t>karen.mellor@olis.ri.gov</w:t>
        </w:r>
      </w:hyperlink>
    </w:p>
    <w:p w14:paraId="61D48EA3" w14:textId="0491C42C" w:rsidR="00EB7F0A" w:rsidRPr="00EB7F0A" w:rsidRDefault="00EB7F0A" w:rsidP="00EB7F0A">
      <w:pPr>
        <w:tabs>
          <w:tab w:val="left" w:pos="990"/>
        </w:tabs>
        <w:spacing w:before="120" w:after="120"/>
        <w:ind w:left="990"/>
        <w:rPr>
          <w:i/>
        </w:rPr>
      </w:pPr>
      <w:r w:rsidRPr="00EB7F0A">
        <w:rPr>
          <w:i/>
        </w:rPr>
        <w:t>Questions must be received by June 10</w:t>
      </w:r>
      <w:r>
        <w:rPr>
          <w:i/>
        </w:rPr>
        <w:t xml:space="preserve"> at 4 pm </w:t>
      </w:r>
      <w:r w:rsidRPr="00EB7F0A">
        <w:rPr>
          <w:i/>
        </w:rPr>
        <w:t xml:space="preserve">; </w:t>
      </w:r>
      <w:r>
        <w:rPr>
          <w:i/>
        </w:rPr>
        <w:t xml:space="preserve">all questions and </w:t>
      </w:r>
      <w:r w:rsidRPr="00EB7F0A">
        <w:rPr>
          <w:i/>
        </w:rPr>
        <w:t xml:space="preserve">answers will be posted </w:t>
      </w:r>
      <w:r>
        <w:rPr>
          <w:i/>
        </w:rPr>
        <w:t>on the OLIS website by Monday, June 13 at 12 pm.</w:t>
      </w:r>
    </w:p>
    <w:p w14:paraId="4D021C54" w14:textId="77777777" w:rsidR="004E78B9" w:rsidRDefault="002A4F27" w:rsidP="00A80F47">
      <w:pPr>
        <w:spacing w:before="120" w:after="120"/>
        <w:ind w:left="720"/>
      </w:pPr>
      <w:r>
        <w:t>Responses should be submitted elec</w:t>
      </w:r>
      <w:r w:rsidR="004E78B9">
        <w:t>tronically to:</w:t>
      </w:r>
    </w:p>
    <w:p w14:paraId="65058F51" w14:textId="42A8FCA6" w:rsidR="004E78B9" w:rsidRDefault="00FD0695" w:rsidP="00A80F47">
      <w:pPr>
        <w:spacing w:before="120" w:after="120"/>
        <w:ind w:left="1080"/>
      </w:pPr>
      <w:r>
        <w:t>Karen Andre</w:t>
      </w:r>
      <w:r w:rsidR="005C2561">
        <w:t>w</w:t>
      </w:r>
      <w:r>
        <w:t>s</w:t>
      </w:r>
      <w:r w:rsidR="00A80F47">
        <w:t xml:space="preserve"> </w:t>
      </w:r>
      <w:r w:rsidR="004E78B9">
        <w:br/>
      </w:r>
      <w:hyperlink r:id="rId11" w:history="1">
        <w:r w:rsidRPr="00E753AF">
          <w:rPr>
            <w:rStyle w:val="Hyperlink"/>
          </w:rPr>
          <w:t>karen.andrews@olis.ri.gov</w:t>
        </w:r>
      </w:hyperlink>
    </w:p>
    <w:p w14:paraId="2157F73C" w14:textId="77777777" w:rsidR="004E78B9" w:rsidRDefault="004E78B9" w:rsidP="004E78B9">
      <w:pPr>
        <w:spacing w:before="240" w:after="240"/>
        <w:ind w:left="720"/>
      </w:pPr>
      <w:r>
        <w:t>This Request for Information is issued by:</w:t>
      </w:r>
    </w:p>
    <w:p w14:paraId="46B48659" w14:textId="77777777" w:rsidR="00533777" w:rsidRDefault="002A4F27" w:rsidP="004E78B9">
      <w:pPr>
        <w:spacing w:before="240" w:after="240"/>
        <w:ind w:left="1080"/>
      </w:pPr>
      <w:r>
        <w:lastRenderedPageBreak/>
        <w:t>Office of Library and Information Services</w:t>
      </w:r>
      <w:r w:rsidR="004E78B9">
        <w:br/>
        <w:t>Rhode Island Department of Administration</w:t>
      </w:r>
      <w:r>
        <w:br/>
        <w:t>One Capitol Hill</w:t>
      </w:r>
      <w:r>
        <w:br/>
        <w:t>Providence, RI  02908</w:t>
      </w:r>
    </w:p>
    <w:p w14:paraId="1692DE19" w14:textId="77777777" w:rsidR="00533777" w:rsidRDefault="00533777" w:rsidP="00533777">
      <w:r>
        <w:br w:type="page"/>
      </w:r>
    </w:p>
    <w:p w14:paraId="1B5F2FCA" w14:textId="77777777" w:rsidR="00533777" w:rsidRPr="00533777" w:rsidRDefault="00533777" w:rsidP="00533777">
      <w:pPr>
        <w:pStyle w:val="Heading2"/>
        <w:spacing w:after="240"/>
        <w:rPr>
          <w:rStyle w:val="StyleHeading2CalibriChar"/>
          <w:rFonts w:eastAsiaTheme="majorEastAsia"/>
          <w:b w:val="0"/>
          <w:color w:val="auto"/>
        </w:rPr>
      </w:pPr>
      <w:r w:rsidRPr="00533777">
        <w:rPr>
          <w:b/>
          <w:color w:val="auto"/>
          <w:sz w:val="28"/>
          <w:szCs w:val="28"/>
        </w:rPr>
        <w:lastRenderedPageBreak/>
        <w:t>Appendix I: Library Information</w:t>
      </w:r>
    </w:p>
    <w:p w14:paraId="2DB90F88" w14:textId="77777777" w:rsidR="00533777" w:rsidRPr="00D4243D" w:rsidRDefault="00533777" w:rsidP="00533777">
      <w:r w:rsidRPr="00D4243D">
        <w:t>All responses must be typed.  Enter data in the highlighted boxes.</w:t>
      </w:r>
    </w:p>
    <w:p w14:paraId="2F95A242" w14:textId="77777777" w:rsidR="00533777" w:rsidRPr="00D4243D" w:rsidRDefault="00533777" w:rsidP="00533777">
      <w:pPr>
        <w:pStyle w:val="StyleHeading3Bold"/>
      </w:pPr>
      <w:r>
        <w:t xml:space="preserve">Part I: </w:t>
      </w:r>
      <w:r w:rsidRPr="00D4243D">
        <w:t xml:space="preserve"> Applicant Information</w:t>
      </w:r>
    </w:p>
    <w:tbl>
      <w:tblPr>
        <w:tblStyle w:val="TableGrid"/>
        <w:tblW w:w="0" w:type="auto"/>
        <w:tblCellMar>
          <w:left w:w="115" w:type="dxa"/>
          <w:right w:w="115" w:type="dxa"/>
        </w:tblCellMar>
        <w:tblLook w:val="01E0" w:firstRow="1" w:lastRow="1" w:firstColumn="1" w:lastColumn="1" w:noHBand="0" w:noVBand="0"/>
      </w:tblPr>
      <w:tblGrid>
        <w:gridCol w:w="3955"/>
        <w:gridCol w:w="4675"/>
      </w:tblGrid>
      <w:tr w:rsidR="00533777" w:rsidRPr="00072784" w14:paraId="3675BA64" w14:textId="77777777" w:rsidTr="0067381F">
        <w:tc>
          <w:tcPr>
            <w:tcW w:w="3955" w:type="dxa"/>
            <w:tcMar>
              <w:top w:w="58" w:type="dxa"/>
              <w:left w:w="58" w:type="dxa"/>
              <w:bottom w:w="58" w:type="dxa"/>
              <w:right w:w="58" w:type="dxa"/>
            </w:tcMar>
          </w:tcPr>
          <w:p w14:paraId="1A7E8D41" w14:textId="77777777" w:rsidR="00533777" w:rsidRPr="00D4243D" w:rsidRDefault="00533777" w:rsidP="00533777">
            <w:pPr>
              <w:spacing w:after="120"/>
              <w:rPr>
                <w:b/>
              </w:rPr>
            </w:pPr>
            <w:r w:rsidRPr="00D4243D">
              <w:rPr>
                <w:b/>
              </w:rPr>
              <w:t>Library Name</w:t>
            </w:r>
          </w:p>
        </w:tc>
        <w:tc>
          <w:tcPr>
            <w:tcW w:w="4675" w:type="dxa"/>
          </w:tcPr>
          <w:p w14:paraId="03FDB0D6" w14:textId="77777777" w:rsidR="00533777" w:rsidRPr="00072784" w:rsidRDefault="00533777" w:rsidP="00533777">
            <w:pPr>
              <w:spacing w:after="120"/>
            </w:pPr>
            <w:r>
              <w:fldChar w:fldCharType="begin">
                <w:ffData>
                  <w:name w:val="Text11"/>
                  <w:enabled/>
                  <w:calcOnExit w:val="0"/>
                  <w:textInput/>
                </w:ffData>
              </w:fldChar>
            </w:r>
            <w:bookmarkStart w:id="0" w:name="Text1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533777" w:rsidRPr="00072784" w14:paraId="3CC723AF" w14:textId="77777777" w:rsidTr="0067381F">
        <w:tc>
          <w:tcPr>
            <w:tcW w:w="3955" w:type="dxa"/>
            <w:tcMar>
              <w:top w:w="58" w:type="dxa"/>
              <w:left w:w="58" w:type="dxa"/>
              <w:bottom w:w="58" w:type="dxa"/>
              <w:right w:w="58" w:type="dxa"/>
            </w:tcMar>
          </w:tcPr>
          <w:p w14:paraId="5D7C4E17" w14:textId="77777777" w:rsidR="00533777" w:rsidRPr="00D4243D" w:rsidRDefault="00533777" w:rsidP="00533777">
            <w:pPr>
              <w:spacing w:after="120"/>
              <w:rPr>
                <w:b/>
              </w:rPr>
            </w:pPr>
            <w:r w:rsidRPr="00D4243D">
              <w:rPr>
                <w:b/>
              </w:rPr>
              <w:t>Library Director</w:t>
            </w:r>
          </w:p>
        </w:tc>
        <w:tc>
          <w:tcPr>
            <w:tcW w:w="4675" w:type="dxa"/>
          </w:tcPr>
          <w:p w14:paraId="04CCB84D" w14:textId="77777777" w:rsidR="00533777" w:rsidRDefault="00533777" w:rsidP="00533777">
            <w:pPr>
              <w:spacing w:after="120"/>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33777" w:rsidRPr="00072784" w14:paraId="133F0560" w14:textId="77777777" w:rsidTr="0067381F">
        <w:tc>
          <w:tcPr>
            <w:tcW w:w="3955" w:type="dxa"/>
            <w:tcMar>
              <w:top w:w="58" w:type="dxa"/>
              <w:left w:w="58" w:type="dxa"/>
              <w:bottom w:w="58" w:type="dxa"/>
              <w:right w:w="58" w:type="dxa"/>
            </w:tcMar>
          </w:tcPr>
          <w:p w14:paraId="3EB0D5E1" w14:textId="77777777" w:rsidR="00533777" w:rsidRPr="00D4243D" w:rsidRDefault="00533777" w:rsidP="00533777">
            <w:pPr>
              <w:spacing w:after="120"/>
              <w:rPr>
                <w:b/>
              </w:rPr>
            </w:pPr>
            <w:r>
              <w:rPr>
                <w:b/>
              </w:rPr>
              <w:t>Contact</w:t>
            </w:r>
          </w:p>
        </w:tc>
        <w:tc>
          <w:tcPr>
            <w:tcW w:w="4675" w:type="dxa"/>
          </w:tcPr>
          <w:p w14:paraId="2109E265" w14:textId="77777777" w:rsidR="00533777" w:rsidRPr="00072784" w:rsidRDefault="00533777" w:rsidP="00533777">
            <w:pPr>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33777" w:rsidRPr="00072784" w14:paraId="7ED72DD2" w14:textId="77777777" w:rsidTr="0067381F">
        <w:tc>
          <w:tcPr>
            <w:tcW w:w="3955" w:type="dxa"/>
            <w:tcMar>
              <w:top w:w="58" w:type="dxa"/>
              <w:left w:w="58" w:type="dxa"/>
              <w:bottom w:w="58" w:type="dxa"/>
              <w:right w:w="58" w:type="dxa"/>
            </w:tcMar>
          </w:tcPr>
          <w:p w14:paraId="73BDEEB1" w14:textId="77777777" w:rsidR="00533777" w:rsidRPr="00D4243D" w:rsidRDefault="00533777" w:rsidP="00533777">
            <w:pPr>
              <w:spacing w:after="120"/>
              <w:rPr>
                <w:b/>
              </w:rPr>
            </w:pPr>
            <w:r>
              <w:rPr>
                <w:b/>
              </w:rPr>
              <w:t>Contact</w:t>
            </w:r>
            <w:r w:rsidRPr="00D4243D">
              <w:rPr>
                <w:b/>
              </w:rPr>
              <w:t xml:space="preserve"> Title</w:t>
            </w:r>
          </w:p>
        </w:tc>
        <w:tc>
          <w:tcPr>
            <w:tcW w:w="4675" w:type="dxa"/>
          </w:tcPr>
          <w:p w14:paraId="587AECB1" w14:textId="77777777" w:rsidR="00533777" w:rsidRDefault="00533777" w:rsidP="00533777">
            <w:pPr>
              <w:spacing w:after="120"/>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33777" w:rsidRPr="00072784" w14:paraId="4A6897E6" w14:textId="77777777" w:rsidTr="0067381F">
        <w:tc>
          <w:tcPr>
            <w:tcW w:w="3955" w:type="dxa"/>
            <w:tcMar>
              <w:top w:w="58" w:type="dxa"/>
              <w:left w:w="58" w:type="dxa"/>
              <w:bottom w:w="58" w:type="dxa"/>
              <w:right w:w="58" w:type="dxa"/>
            </w:tcMar>
          </w:tcPr>
          <w:p w14:paraId="2005C43B" w14:textId="77777777" w:rsidR="00533777" w:rsidRPr="00D4243D" w:rsidRDefault="00533777" w:rsidP="00533777">
            <w:pPr>
              <w:spacing w:after="120"/>
              <w:rPr>
                <w:b/>
              </w:rPr>
            </w:pPr>
            <w:r>
              <w:rPr>
                <w:b/>
              </w:rPr>
              <w:t>Contact</w:t>
            </w:r>
            <w:r w:rsidRPr="00D4243D">
              <w:rPr>
                <w:b/>
              </w:rPr>
              <w:t xml:space="preserve"> Email</w:t>
            </w:r>
          </w:p>
        </w:tc>
        <w:tc>
          <w:tcPr>
            <w:tcW w:w="4675" w:type="dxa"/>
          </w:tcPr>
          <w:p w14:paraId="1845D77D" w14:textId="77777777" w:rsidR="00533777" w:rsidRPr="00072784" w:rsidRDefault="00533777" w:rsidP="00533777">
            <w:pPr>
              <w:spacing w:after="120"/>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3777" w:rsidRPr="00072784" w14:paraId="28C8DAF4" w14:textId="77777777" w:rsidTr="0067381F">
        <w:tc>
          <w:tcPr>
            <w:tcW w:w="3955" w:type="dxa"/>
            <w:tcMar>
              <w:top w:w="58" w:type="dxa"/>
              <w:left w:w="58" w:type="dxa"/>
              <w:bottom w:w="58" w:type="dxa"/>
              <w:right w:w="58" w:type="dxa"/>
            </w:tcMar>
          </w:tcPr>
          <w:p w14:paraId="299822F4" w14:textId="1287849F" w:rsidR="00533777" w:rsidRDefault="00533777" w:rsidP="00533777">
            <w:pPr>
              <w:spacing w:after="120"/>
              <w:rPr>
                <w:b/>
              </w:rPr>
            </w:pPr>
            <w:r>
              <w:rPr>
                <w:b/>
              </w:rPr>
              <w:t xml:space="preserve">Library </w:t>
            </w:r>
            <w:r w:rsidR="005C2561">
              <w:rPr>
                <w:b/>
              </w:rPr>
              <w:t xml:space="preserve">Annual </w:t>
            </w:r>
            <w:r>
              <w:rPr>
                <w:b/>
              </w:rPr>
              <w:t>Operating Budget</w:t>
            </w:r>
          </w:p>
        </w:tc>
        <w:tc>
          <w:tcPr>
            <w:tcW w:w="4675" w:type="dxa"/>
          </w:tcPr>
          <w:p w14:paraId="4C81C0A8" w14:textId="77777777" w:rsidR="00533777" w:rsidRDefault="00533777" w:rsidP="00533777">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777" w:rsidRPr="00072784" w14:paraId="4F284C4C" w14:textId="77777777" w:rsidTr="0067381F">
        <w:tc>
          <w:tcPr>
            <w:tcW w:w="3955" w:type="dxa"/>
            <w:tcMar>
              <w:top w:w="58" w:type="dxa"/>
              <w:left w:w="58" w:type="dxa"/>
              <w:bottom w:w="58" w:type="dxa"/>
              <w:right w:w="58" w:type="dxa"/>
            </w:tcMar>
          </w:tcPr>
          <w:p w14:paraId="3C848806" w14:textId="77777777" w:rsidR="00533777" w:rsidRDefault="00533777" w:rsidP="00533777">
            <w:pPr>
              <w:spacing w:after="120"/>
              <w:rPr>
                <w:b/>
              </w:rPr>
            </w:pPr>
            <w:r>
              <w:rPr>
                <w:b/>
              </w:rPr>
              <w:t>Total Librarian FTE (institution)</w:t>
            </w:r>
          </w:p>
        </w:tc>
        <w:tc>
          <w:tcPr>
            <w:tcW w:w="4675" w:type="dxa"/>
          </w:tcPr>
          <w:p w14:paraId="43632FA9" w14:textId="77777777" w:rsidR="00533777" w:rsidRDefault="00533777" w:rsidP="00533777">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3777" w:rsidRPr="00072784" w14:paraId="2897CD6B" w14:textId="77777777" w:rsidTr="0067381F">
        <w:tc>
          <w:tcPr>
            <w:tcW w:w="3955" w:type="dxa"/>
            <w:tcMar>
              <w:top w:w="58" w:type="dxa"/>
              <w:left w:w="58" w:type="dxa"/>
              <w:bottom w:w="58" w:type="dxa"/>
              <w:right w:w="58" w:type="dxa"/>
            </w:tcMar>
          </w:tcPr>
          <w:p w14:paraId="5803DAA5" w14:textId="77777777" w:rsidR="00533777" w:rsidRDefault="00533777" w:rsidP="00533777">
            <w:pPr>
              <w:spacing w:after="120"/>
              <w:rPr>
                <w:b/>
              </w:rPr>
            </w:pPr>
            <w:r>
              <w:rPr>
                <w:b/>
              </w:rPr>
              <w:t>Total Library Operating Hours (week)</w:t>
            </w:r>
          </w:p>
        </w:tc>
        <w:tc>
          <w:tcPr>
            <w:tcW w:w="4675" w:type="dxa"/>
          </w:tcPr>
          <w:p w14:paraId="26E7E062" w14:textId="77777777" w:rsidR="00533777" w:rsidRDefault="00533777" w:rsidP="00533777">
            <w:pPr>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09916F" w14:textId="77777777" w:rsidR="00533777" w:rsidRDefault="00533777" w:rsidP="00533777">
      <w:pPr>
        <w:pStyle w:val="StyleHeading3Bold"/>
      </w:pPr>
      <w:r>
        <w:t>Part II: Certifications and Assurances</w:t>
      </w:r>
    </w:p>
    <w:p w14:paraId="621D341A" w14:textId="77777777" w:rsidR="00533777" w:rsidRDefault="00533777" w:rsidP="00533777">
      <w:pPr>
        <w:spacing w:after="120"/>
      </w:pPr>
      <w:r w:rsidRPr="00D4243D">
        <w:t>The library named above certifies</w:t>
      </w:r>
      <w:r>
        <w:t xml:space="preserve"> and assures</w:t>
      </w:r>
      <w:r w:rsidRPr="00D4243D">
        <w:t xml:space="preserve"> that</w:t>
      </w:r>
      <w:r>
        <w:t>:</w:t>
      </w:r>
    </w:p>
    <w:p w14:paraId="1564AF0D" w14:textId="77777777" w:rsidR="00533777" w:rsidRPr="000B0C82" w:rsidRDefault="00533777" w:rsidP="00533777">
      <w:pPr>
        <w:numPr>
          <w:ilvl w:val="0"/>
          <w:numId w:val="6"/>
        </w:numPr>
        <w:spacing w:after="120"/>
        <w:ind w:right="360"/>
        <w:rPr>
          <w:sz w:val="22"/>
          <w:szCs w:val="22"/>
        </w:rPr>
      </w:pPr>
      <w:r w:rsidRPr="000B0C82">
        <w:rPr>
          <w:sz w:val="22"/>
          <w:szCs w:val="22"/>
        </w:rPr>
        <w:lastRenderedPageBreak/>
        <w:t xml:space="preserve">It is a public library in the State of Rhode Island and qualifies for state grant-in-aid as determined by the Office of Library and Information Services (OLIS).  The library will continue to operate as a public library for the duration of the grant award. </w:t>
      </w:r>
    </w:p>
    <w:p w14:paraId="529C44E3" w14:textId="662D3284" w:rsidR="00533777" w:rsidRPr="000B0C82" w:rsidRDefault="00533777" w:rsidP="00533777">
      <w:pPr>
        <w:numPr>
          <w:ilvl w:val="0"/>
          <w:numId w:val="7"/>
        </w:numPr>
        <w:spacing w:after="120"/>
        <w:ind w:right="360"/>
        <w:rPr>
          <w:sz w:val="22"/>
          <w:szCs w:val="22"/>
        </w:rPr>
      </w:pPr>
      <w:r w:rsidRPr="000B0C82">
        <w:rPr>
          <w:sz w:val="22"/>
          <w:szCs w:val="22"/>
        </w:rPr>
        <w:t xml:space="preserve">This </w:t>
      </w:r>
      <w:r w:rsidR="005C2561">
        <w:rPr>
          <w:sz w:val="22"/>
          <w:szCs w:val="22"/>
        </w:rPr>
        <w:t>response</w:t>
      </w:r>
      <w:r w:rsidRPr="000B0C82">
        <w:rPr>
          <w:sz w:val="22"/>
          <w:szCs w:val="22"/>
        </w:rPr>
        <w:t xml:space="preserve"> is submitted for all services as described in the Request for </w:t>
      </w:r>
      <w:r>
        <w:rPr>
          <w:sz w:val="22"/>
          <w:szCs w:val="22"/>
        </w:rPr>
        <w:t>Information</w:t>
      </w:r>
      <w:r w:rsidRPr="000B0C82">
        <w:rPr>
          <w:sz w:val="22"/>
          <w:szCs w:val="22"/>
        </w:rPr>
        <w:t xml:space="preserve">.  Any </w:t>
      </w:r>
      <w:r w:rsidR="005C2561">
        <w:rPr>
          <w:sz w:val="22"/>
          <w:szCs w:val="22"/>
        </w:rPr>
        <w:t>alternative approaches are clearly labeled as such.</w:t>
      </w:r>
    </w:p>
    <w:p w14:paraId="500B9706" w14:textId="06C71B48" w:rsidR="00533777" w:rsidRDefault="002C6DE1" w:rsidP="00533777">
      <w:pPr>
        <w:numPr>
          <w:ilvl w:val="0"/>
          <w:numId w:val="8"/>
        </w:numPr>
        <w:spacing w:after="120"/>
        <w:ind w:right="360"/>
        <w:rPr>
          <w:sz w:val="22"/>
          <w:szCs w:val="22"/>
        </w:rPr>
      </w:pPr>
      <w:r>
        <w:rPr>
          <w:sz w:val="22"/>
          <w:szCs w:val="22"/>
        </w:rPr>
        <w:t>All information submitted is true and accurate as of the time of submittal.</w:t>
      </w:r>
      <w:r w:rsidR="00533777">
        <w:rPr>
          <w:sz w:val="22"/>
          <w:szCs w:val="22"/>
        </w:rPr>
        <w:br/>
      </w:r>
    </w:p>
    <w:p w14:paraId="1F6E58D9" w14:textId="77777777" w:rsidR="002C6DE1" w:rsidRPr="000B0C82" w:rsidRDefault="002C6DE1" w:rsidP="002C6DE1">
      <w:pPr>
        <w:spacing w:after="120"/>
        <w:ind w:left="720" w:right="36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562"/>
        <w:gridCol w:w="2966"/>
      </w:tblGrid>
      <w:tr w:rsidR="00533777" w14:paraId="03F922A1" w14:textId="77777777" w:rsidTr="0067381F">
        <w:tc>
          <w:tcPr>
            <w:tcW w:w="5328" w:type="dxa"/>
            <w:tcBorders>
              <w:bottom w:val="single" w:sz="8" w:space="0" w:color="auto"/>
            </w:tcBorders>
          </w:tcPr>
          <w:p w14:paraId="67ADA3DC" w14:textId="77777777" w:rsidR="00533777" w:rsidRDefault="00533777" w:rsidP="0067381F"/>
        </w:tc>
        <w:tc>
          <w:tcPr>
            <w:tcW w:w="562" w:type="dxa"/>
          </w:tcPr>
          <w:p w14:paraId="0B74113B" w14:textId="77777777" w:rsidR="00533777" w:rsidRDefault="00533777" w:rsidP="0067381F"/>
        </w:tc>
        <w:tc>
          <w:tcPr>
            <w:tcW w:w="2966" w:type="dxa"/>
            <w:tcBorders>
              <w:bottom w:val="single" w:sz="8" w:space="0" w:color="auto"/>
            </w:tcBorders>
          </w:tcPr>
          <w:p w14:paraId="7EC5C3E5" w14:textId="77777777" w:rsidR="00533777" w:rsidRDefault="00533777" w:rsidP="0067381F"/>
        </w:tc>
      </w:tr>
      <w:tr w:rsidR="00533777" w14:paraId="5D56C525" w14:textId="77777777" w:rsidTr="0067381F">
        <w:tc>
          <w:tcPr>
            <w:tcW w:w="5328" w:type="dxa"/>
            <w:tcBorders>
              <w:top w:val="single" w:sz="8" w:space="0" w:color="auto"/>
            </w:tcBorders>
          </w:tcPr>
          <w:p w14:paraId="07B2267A" w14:textId="77777777" w:rsidR="00533777" w:rsidRDefault="00533777" w:rsidP="0067381F">
            <w:r>
              <w:t>Library Director</w:t>
            </w:r>
          </w:p>
        </w:tc>
        <w:tc>
          <w:tcPr>
            <w:tcW w:w="562" w:type="dxa"/>
          </w:tcPr>
          <w:p w14:paraId="587ABB55" w14:textId="77777777" w:rsidR="00533777" w:rsidRDefault="00533777" w:rsidP="0067381F"/>
        </w:tc>
        <w:tc>
          <w:tcPr>
            <w:tcW w:w="2966" w:type="dxa"/>
            <w:tcBorders>
              <w:top w:val="single" w:sz="8" w:space="0" w:color="auto"/>
            </w:tcBorders>
          </w:tcPr>
          <w:p w14:paraId="7771A1BD" w14:textId="77777777" w:rsidR="00533777" w:rsidRDefault="00533777" w:rsidP="0067381F">
            <w:r>
              <w:t>Date</w:t>
            </w:r>
          </w:p>
        </w:tc>
      </w:tr>
    </w:tbl>
    <w:p w14:paraId="64D61573" w14:textId="77777777" w:rsidR="00533777" w:rsidRDefault="00533777" w:rsidP="00533777">
      <w:pPr>
        <w:pStyle w:val="StyleHeading3Bold"/>
      </w:pPr>
    </w:p>
    <w:sectPr w:rsidR="00533777" w:rsidSect="00104528">
      <w:footerReference w:type="default" r:id="rId12"/>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265E" w14:textId="77777777" w:rsidR="00104528" w:rsidRDefault="00104528" w:rsidP="00104528">
      <w:r>
        <w:separator/>
      </w:r>
    </w:p>
  </w:endnote>
  <w:endnote w:type="continuationSeparator" w:id="0">
    <w:p w14:paraId="1EA09721" w14:textId="77777777" w:rsidR="00104528" w:rsidRDefault="00104528" w:rsidP="0010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482C" w14:textId="43E80879" w:rsidR="00104528" w:rsidRPr="00104528" w:rsidRDefault="00104528">
    <w:pPr>
      <w:pStyle w:val="Footer"/>
      <w:rPr>
        <w:sz w:val="20"/>
        <w:szCs w:val="20"/>
      </w:rPr>
    </w:pPr>
    <w:r>
      <w:rPr>
        <w:noProof/>
        <w:sz w:val="20"/>
        <w:szCs w:val="20"/>
        <w:lang w:eastAsia="en-US"/>
      </w:rPr>
      <mc:AlternateContent>
        <mc:Choice Requires="wps">
          <w:drawing>
            <wp:anchor distT="0" distB="0" distL="114300" distR="114300" simplePos="0" relativeHeight="251659264" behindDoc="0" locked="0" layoutInCell="1" allowOverlap="1" wp14:anchorId="3799D57C" wp14:editId="21E5F87E">
              <wp:simplePos x="0" y="0"/>
              <wp:positionH relativeFrom="margin">
                <wp:align>left</wp:align>
              </wp:positionH>
              <wp:positionV relativeFrom="paragraph">
                <wp:posOffset>-35560</wp:posOffset>
              </wp:positionV>
              <wp:extent cx="1819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87CD"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14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" strokecolor="#5b9bd5 [3204]" strokeweight=".5pt">
              <v:stroke joinstyle="miter"/>
              <w10:wrap anchorx="margin"/>
            </v:line>
          </w:pict>
        </mc:Fallback>
      </mc:AlternateContent>
    </w:r>
    <w:r>
      <w:rPr>
        <w:sz w:val="20"/>
        <w:szCs w:val="20"/>
      </w:rPr>
      <w:t>SRRC 2017 Request for Information</w:t>
    </w:r>
    <w:r>
      <w:rPr>
        <w:sz w:val="20"/>
        <w:szCs w:val="20"/>
      </w:rPr>
      <w:tab/>
    </w:r>
    <w:r>
      <w:rPr>
        <w:sz w:val="20"/>
        <w:szCs w:val="20"/>
      </w:rPr>
      <w:tab/>
    </w:r>
    <w:r w:rsidRPr="00104528">
      <w:rPr>
        <w:sz w:val="20"/>
        <w:szCs w:val="20"/>
      </w:rPr>
      <w:fldChar w:fldCharType="begin"/>
    </w:r>
    <w:r w:rsidRPr="00104528">
      <w:rPr>
        <w:sz w:val="20"/>
        <w:szCs w:val="20"/>
      </w:rPr>
      <w:instrText xml:space="preserve"> PAGE   \* MERGEFORMAT </w:instrText>
    </w:r>
    <w:r w:rsidRPr="00104528">
      <w:rPr>
        <w:sz w:val="20"/>
        <w:szCs w:val="20"/>
      </w:rPr>
      <w:fldChar w:fldCharType="separate"/>
    </w:r>
    <w:r w:rsidR="00AF231B">
      <w:rPr>
        <w:noProof/>
        <w:sz w:val="20"/>
        <w:szCs w:val="20"/>
      </w:rPr>
      <w:t>5</w:t>
    </w:r>
    <w:r w:rsidRPr="0010452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1530" w14:textId="77777777" w:rsidR="00104528" w:rsidRDefault="00104528" w:rsidP="00104528">
      <w:r>
        <w:separator/>
      </w:r>
    </w:p>
  </w:footnote>
  <w:footnote w:type="continuationSeparator" w:id="0">
    <w:p w14:paraId="236804B1" w14:textId="77777777" w:rsidR="00104528" w:rsidRDefault="00104528" w:rsidP="0010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61F"/>
    <w:multiLevelType w:val="multilevel"/>
    <w:tmpl w:val="86B0906C"/>
    <w:numStyleLink w:val="StyleBulleted"/>
  </w:abstractNum>
  <w:abstractNum w:abstractNumId="1" w15:restartNumberingAfterBreak="0">
    <w:nsid w:val="2E3F73DD"/>
    <w:multiLevelType w:val="hybridMultilevel"/>
    <w:tmpl w:val="4F02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F08CF"/>
    <w:multiLevelType w:val="hybridMultilevel"/>
    <w:tmpl w:val="D090C7DE"/>
    <w:lvl w:ilvl="0" w:tplc="DE062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A7849"/>
    <w:multiLevelType w:val="hybridMultilevel"/>
    <w:tmpl w:val="DA5442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CC83BB3"/>
    <w:multiLevelType w:val="hybridMultilevel"/>
    <w:tmpl w:val="FA6484BE"/>
    <w:lvl w:ilvl="0" w:tplc="A0566D8C">
      <w:start w:val="1"/>
      <w:numFmt w:val="decimal"/>
      <w:lvlText w:val="%1."/>
      <w:lvlJc w:val="left"/>
      <w:pPr>
        <w:ind w:left="720" w:hanging="720"/>
      </w:pPr>
      <w:rPr>
        <w:rFonts w:hint="default"/>
        <w:b/>
        <w:sz w:val="26"/>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E133DD"/>
    <w:multiLevelType w:val="multilevel"/>
    <w:tmpl w:val="86B0906C"/>
    <w:numStyleLink w:val="StyleBulleted"/>
  </w:abstractNum>
  <w:abstractNum w:abstractNumId="6" w15:restartNumberingAfterBreak="0">
    <w:nsid w:val="6D5472C3"/>
    <w:multiLevelType w:val="multilevel"/>
    <w:tmpl w:val="86B0906C"/>
    <w:styleLink w:val="StyleBulleted"/>
    <w:lvl w:ilvl="0">
      <w:start w:val="1"/>
      <w:numFmt w:val="bullet"/>
      <w:lvlText w:val="–"/>
      <w:lvlJc w:val="left"/>
      <w:pPr>
        <w:tabs>
          <w:tab w:val="num" w:pos="720"/>
        </w:tabs>
        <w:ind w:left="720"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400C09"/>
    <w:multiLevelType w:val="hybridMultilevel"/>
    <w:tmpl w:val="19A63E5C"/>
    <w:lvl w:ilvl="0" w:tplc="5BB0C0FA">
      <w:start w:val="1"/>
      <w:numFmt w:val="upperRoman"/>
      <w:lvlText w:val="%1."/>
      <w:lvlJc w:val="left"/>
      <w:pPr>
        <w:tabs>
          <w:tab w:val="num" w:pos="1080"/>
        </w:tabs>
        <w:ind w:left="1080" w:hanging="720"/>
      </w:pPr>
      <w:rPr>
        <w:rFonts w:hint="default"/>
      </w:rPr>
    </w:lvl>
    <w:lvl w:ilvl="1" w:tplc="9EE2E682">
      <w:start w:val="1"/>
      <w:numFmt w:val="lowerLetter"/>
      <w:lvlText w:val="%2."/>
      <w:lvlJc w:val="left"/>
      <w:pPr>
        <w:tabs>
          <w:tab w:val="num" w:pos="1080"/>
        </w:tabs>
        <w:ind w:left="1080" w:hanging="360"/>
      </w:pPr>
      <w:rPr>
        <w:rFonts w:cs="Times New Roman" w:hint="default"/>
      </w:rPr>
    </w:lvl>
    <w:lvl w:ilvl="2" w:tplc="2A9AE3F6">
      <w:start w:val="1"/>
      <w:numFmt w:val="lowerLetter"/>
      <w:lvlText w:val="%3)"/>
      <w:lvlJc w:val="left"/>
      <w:pPr>
        <w:tabs>
          <w:tab w:val="num" w:pos="1512"/>
        </w:tabs>
        <w:ind w:left="1512" w:hanging="432"/>
      </w:pPr>
      <w:rPr>
        <w:rFonts w:hint="default"/>
      </w:rPr>
    </w:lvl>
    <w:lvl w:ilvl="3" w:tplc="FACE528E">
      <w:start w:val="1"/>
      <w:numFmt w:val="lowerRoman"/>
      <w:lvlText w:val="(%4)"/>
      <w:lvlJc w:val="left"/>
      <w:pPr>
        <w:tabs>
          <w:tab w:val="num" w:pos="2304"/>
        </w:tabs>
        <w:ind w:left="23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C0BAF"/>
    <w:multiLevelType w:val="multilevel"/>
    <w:tmpl w:val="86B0906C"/>
    <w:numStyleLink w:val="StyleBulleted"/>
  </w:abstractNum>
  <w:num w:numId="1">
    <w:abstractNumId w:val="7"/>
  </w:num>
  <w:num w:numId="2">
    <w:abstractNumId w:val="4"/>
  </w:num>
  <w:num w:numId="3">
    <w:abstractNumId w:val="3"/>
  </w:num>
  <w:num w:numId="4">
    <w:abstractNumId w:val="2"/>
  </w:num>
  <w:num w:numId="5">
    <w:abstractNumId w:val="6"/>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xXkOIqmaK08ckPyFXoTJvP9V/kTck/M5vJo7DSUU5PibLci6QO0MSPRkwa0IOUu81ReRHgcMK9Zpt7jddGBKA==" w:salt="p8kvCgiFzUZcHpDfxFo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5"/>
    <w:rsid w:val="00104528"/>
    <w:rsid w:val="00126426"/>
    <w:rsid w:val="00136BD1"/>
    <w:rsid w:val="0017290C"/>
    <w:rsid w:val="0022288D"/>
    <w:rsid w:val="002311F3"/>
    <w:rsid w:val="00285EE5"/>
    <w:rsid w:val="002A0C96"/>
    <w:rsid w:val="002A4F27"/>
    <w:rsid w:val="002C35CC"/>
    <w:rsid w:val="002C6DE1"/>
    <w:rsid w:val="002E6F8B"/>
    <w:rsid w:val="003E7F03"/>
    <w:rsid w:val="00410CFB"/>
    <w:rsid w:val="004266F5"/>
    <w:rsid w:val="0043560F"/>
    <w:rsid w:val="00467FCC"/>
    <w:rsid w:val="00475594"/>
    <w:rsid w:val="004A452F"/>
    <w:rsid w:val="004C1E5E"/>
    <w:rsid w:val="004E396F"/>
    <w:rsid w:val="004E78B9"/>
    <w:rsid w:val="0051327F"/>
    <w:rsid w:val="00533777"/>
    <w:rsid w:val="00590E8F"/>
    <w:rsid w:val="005C2561"/>
    <w:rsid w:val="005C7891"/>
    <w:rsid w:val="005E573E"/>
    <w:rsid w:val="005F491A"/>
    <w:rsid w:val="006C70AD"/>
    <w:rsid w:val="006F3D82"/>
    <w:rsid w:val="00705CF3"/>
    <w:rsid w:val="00727FED"/>
    <w:rsid w:val="007613E8"/>
    <w:rsid w:val="00783262"/>
    <w:rsid w:val="007B038C"/>
    <w:rsid w:val="008014BF"/>
    <w:rsid w:val="00814EBF"/>
    <w:rsid w:val="0082606B"/>
    <w:rsid w:val="008752F3"/>
    <w:rsid w:val="008A5F5C"/>
    <w:rsid w:val="009339DE"/>
    <w:rsid w:val="0094420D"/>
    <w:rsid w:val="0094588C"/>
    <w:rsid w:val="009B58CA"/>
    <w:rsid w:val="009C6F03"/>
    <w:rsid w:val="009D7B31"/>
    <w:rsid w:val="00A17C8E"/>
    <w:rsid w:val="00A25654"/>
    <w:rsid w:val="00A27E6A"/>
    <w:rsid w:val="00A429CC"/>
    <w:rsid w:val="00A63646"/>
    <w:rsid w:val="00A80F47"/>
    <w:rsid w:val="00AA4030"/>
    <w:rsid w:val="00AB0E15"/>
    <w:rsid w:val="00AF231B"/>
    <w:rsid w:val="00C60AFB"/>
    <w:rsid w:val="00C76FFB"/>
    <w:rsid w:val="00C94614"/>
    <w:rsid w:val="00CB2962"/>
    <w:rsid w:val="00CE1151"/>
    <w:rsid w:val="00DA3D5E"/>
    <w:rsid w:val="00DA7A74"/>
    <w:rsid w:val="00DF2590"/>
    <w:rsid w:val="00EB7F0A"/>
    <w:rsid w:val="00ED3DDB"/>
    <w:rsid w:val="00F1380B"/>
    <w:rsid w:val="00F65B4F"/>
    <w:rsid w:val="00FD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C5910"/>
  <w15:chartTrackingRefBased/>
  <w15:docId w15:val="{3ED77C0E-4EC8-43B5-A4E4-9DE71A73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15"/>
    <w:pPr>
      <w:spacing w:after="0" w:line="240" w:lineRule="auto"/>
    </w:pPr>
    <w:rPr>
      <w:rFonts w:ascii="Calibri" w:eastAsia="SimSun" w:hAnsi="Calibri" w:cs="Times New Roman"/>
      <w:sz w:val="24"/>
      <w:szCs w:val="24"/>
      <w:lang w:eastAsia="zh-CN"/>
    </w:rPr>
  </w:style>
  <w:style w:type="paragraph" w:styleId="Heading2">
    <w:name w:val="heading 2"/>
    <w:basedOn w:val="Normal"/>
    <w:next w:val="Normal"/>
    <w:link w:val="Heading2Char"/>
    <w:uiPriority w:val="9"/>
    <w:semiHidden/>
    <w:unhideWhenUsed/>
    <w:qFormat/>
    <w:rsid w:val="005337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B0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0E15"/>
    <w:rPr>
      <w:rFonts w:ascii="Arial" w:eastAsia="SimSun" w:hAnsi="Arial" w:cs="Arial"/>
      <w:b/>
      <w:bCs/>
      <w:sz w:val="26"/>
      <w:szCs w:val="26"/>
      <w:lang w:eastAsia="zh-CN"/>
    </w:rPr>
  </w:style>
  <w:style w:type="character" w:styleId="CommentReference">
    <w:name w:val="annotation reference"/>
    <w:basedOn w:val="DefaultParagraphFont"/>
    <w:semiHidden/>
    <w:rsid w:val="00AB0E15"/>
    <w:rPr>
      <w:sz w:val="16"/>
      <w:szCs w:val="16"/>
    </w:rPr>
  </w:style>
  <w:style w:type="paragraph" w:styleId="ListParagraph">
    <w:name w:val="List Paragraph"/>
    <w:basedOn w:val="Normal"/>
    <w:uiPriority w:val="34"/>
    <w:qFormat/>
    <w:rsid w:val="004A452F"/>
    <w:pPr>
      <w:ind w:left="720"/>
      <w:contextualSpacing/>
    </w:pPr>
  </w:style>
  <w:style w:type="table" w:styleId="TableGrid">
    <w:name w:val="Table Grid"/>
    <w:basedOn w:val="TableNormal"/>
    <w:rsid w:val="00A1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96F"/>
    <w:rPr>
      <w:color w:val="0563C1" w:themeColor="hyperlink"/>
      <w:u w:val="single"/>
    </w:rPr>
  </w:style>
  <w:style w:type="character" w:customStyle="1" w:styleId="Heading2Char">
    <w:name w:val="Heading 2 Char"/>
    <w:basedOn w:val="DefaultParagraphFont"/>
    <w:link w:val="Heading2"/>
    <w:uiPriority w:val="9"/>
    <w:semiHidden/>
    <w:rsid w:val="00533777"/>
    <w:rPr>
      <w:rFonts w:asciiTheme="majorHAnsi" w:eastAsiaTheme="majorEastAsia" w:hAnsiTheme="majorHAnsi" w:cstheme="majorBidi"/>
      <w:color w:val="2E74B5" w:themeColor="accent1" w:themeShade="BF"/>
      <w:sz w:val="26"/>
      <w:szCs w:val="26"/>
      <w:lang w:eastAsia="zh-CN"/>
    </w:rPr>
  </w:style>
  <w:style w:type="paragraph" w:customStyle="1" w:styleId="StyleHeading2Calibri">
    <w:name w:val="Style Heading 2 + Calibri"/>
    <w:basedOn w:val="Heading2"/>
    <w:link w:val="StyleHeading2CalibriChar"/>
    <w:rsid w:val="00533777"/>
    <w:pPr>
      <w:keepLines w:val="0"/>
      <w:spacing w:before="240" w:after="60"/>
    </w:pPr>
    <w:rPr>
      <w:rFonts w:ascii="Calibri" w:eastAsia="Times New Roman" w:hAnsi="Calibri" w:cs="Arial"/>
      <w:b/>
      <w:bCs/>
      <w:sz w:val="28"/>
      <w:szCs w:val="28"/>
    </w:rPr>
  </w:style>
  <w:style w:type="character" w:customStyle="1" w:styleId="StyleHeading2CalibriChar">
    <w:name w:val="Style Heading 2 + Calibri Char"/>
    <w:basedOn w:val="Heading2Char"/>
    <w:link w:val="StyleHeading2Calibri"/>
    <w:rsid w:val="00533777"/>
    <w:rPr>
      <w:rFonts w:ascii="Calibri" w:eastAsia="Times New Roman" w:hAnsi="Calibri" w:cs="Arial"/>
      <w:b/>
      <w:bCs/>
      <w:color w:val="2E74B5" w:themeColor="accent1" w:themeShade="BF"/>
      <w:sz w:val="28"/>
      <w:szCs w:val="28"/>
      <w:lang w:eastAsia="zh-CN"/>
    </w:rPr>
  </w:style>
  <w:style w:type="paragraph" w:customStyle="1" w:styleId="StyleHeading3Bold">
    <w:name w:val="Style Heading 3 + Bold"/>
    <w:basedOn w:val="Heading3"/>
    <w:rsid w:val="00533777"/>
    <w:pPr>
      <w:spacing w:after="120"/>
    </w:pPr>
    <w:rPr>
      <w:rFonts w:ascii="Calibri" w:eastAsia="Times New Roman" w:hAnsi="Calibri"/>
      <w:lang w:eastAsia="en-US"/>
    </w:rPr>
  </w:style>
  <w:style w:type="numbering" w:customStyle="1" w:styleId="StyleBulleted">
    <w:name w:val="Style Bulleted"/>
    <w:basedOn w:val="NoList"/>
    <w:rsid w:val="00533777"/>
    <w:pPr>
      <w:numPr>
        <w:numId w:val="5"/>
      </w:numPr>
    </w:pPr>
  </w:style>
  <w:style w:type="paragraph" w:styleId="CommentText">
    <w:name w:val="annotation text"/>
    <w:basedOn w:val="Normal"/>
    <w:link w:val="CommentTextChar"/>
    <w:uiPriority w:val="99"/>
    <w:semiHidden/>
    <w:unhideWhenUsed/>
    <w:rsid w:val="007613E8"/>
  </w:style>
  <w:style w:type="character" w:customStyle="1" w:styleId="CommentTextChar">
    <w:name w:val="Comment Text Char"/>
    <w:basedOn w:val="DefaultParagraphFont"/>
    <w:link w:val="CommentText"/>
    <w:uiPriority w:val="99"/>
    <w:semiHidden/>
    <w:rsid w:val="007613E8"/>
    <w:rPr>
      <w:rFonts w:ascii="Calibri" w:eastAsia="SimSun" w:hAnsi="Calibri"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7613E8"/>
    <w:rPr>
      <w:b/>
      <w:bCs/>
      <w:sz w:val="20"/>
      <w:szCs w:val="20"/>
    </w:rPr>
  </w:style>
  <w:style w:type="character" w:customStyle="1" w:styleId="CommentSubjectChar">
    <w:name w:val="Comment Subject Char"/>
    <w:basedOn w:val="CommentTextChar"/>
    <w:link w:val="CommentSubject"/>
    <w:uiPriority w:val="99"/>
    <w:semiHidden/>
    <w:rsid w:val="007613E8"/>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7613E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13E8"/>
    <w:rPr>
      <w:rFonts w:ascii="Times New Roman" w:eastAsia="SimSun" w:hAnsi="Times New Roman" w:cs="Times New Roman"/>
      <w:sz w:val="18"/>
      <w:szCs w:val="18"/>
      <w:lang w:eastAsia="zh-CN"/>
    </w:rPr>
  </w:style>
  <w:style w:type="paragraph" w:styleId="Header">
    <w:name w:val="header"/>
    <w:basedOn w:val="Normal"/>
    <w:link w:val="HeaderChar"/>
    <w:uiPriority w:val="99"/>
    <w:unhideWhenUsed/>
    <w:rsid w:val="00104528"/>
    <w:pPr>
      <w:tabs>
        <w:tab w:val="center" w:pos="4680"/>
        <w:tab w:val="right" w:pos="9360"/>
      </w:tabs>
    </w:pPr>
  </w:style>
  <w:style w:type="character" w:customStyle="1" w:styleId="HeaderChar">
    <w:name w:val="Header Char"/>
    <w:basedOn w:val="DefaultParagraphFont"/>
    <w:link w:val="Header"/>
    <w:uiPriority w:val="99"/>
    <w:rsid w:val="00104528"/>
    <w:rPr>
      <w:rFonts w:ascii="Calibri" w:eastAsia="SimSun" w:hAnsi="Calibri" w:cs="Times New Roman"/>
      <w:sz w:val="24"/>
      <w:szCs w:val="24"/>
      <w:lang w:eastAsia="zh-CN"/>
    </w:rPr>
  </w:style>
  <w:style w:type="paragraph" w:styleId="Footer">
    <w:name w:val="footer"/>
    <w:basedOn w:val="Normal"/>
    <w:link w:val="FooterChar"/>
    <w:uiPriority w:val="99"/>
    <w:unhideWhenUsed/>
    <w:rsid w:val="00104528"/>
    <w:pPr>
      <w:tabs>
        <w:tab w:val="center" w:pos="4680"/>
        <w:tab w:val="right" w:pos="9360"/>
      </w:tabs>
    </w:pPr>
  </w:style>
  <w:style w:type="character" w:customStyle="1" w:styleId="FooterChar">
    <w:name w:val="Footer Char"/>
    <w:basedOn w:val="DefaultParagraphFont"/>
    <w:link w:val="Footer"/>
    <w:uiPriority w:val="99"/>
    <w:rsid w:val="00104528"/>
    <w:rPr>
      <w:rFonts w:ascii="Calibri" w:eastAsia="SimSun"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andrews@olis.ri.gov" TargetMode="External"/><Relationship Id="rId5" Type="http://schemas.openxmlformats.org/officeDocument/2006/relationships/webSettings" Target="webSettings.xml"/><Relationship Id="rId10" Type="http://schemas.openxmlformats.org/officeDocument/2006/relationships/hyperlink" Target="mailto:karen.mellor@olis.ri.gov" TargetMode="External"/><Relationship Id="rId4" Type="http://schemas.openxmlformats.org/officeDocument/2006/relationships/settings" Target="settings.xml"/><Relationship Id="rId9" Type="http://schemas.openxmlformats.org/officeDocument/2006/relationships/hyperlink" Target="http://www.olis.ri.gov/grants/sr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9B4E-61B6-49D2-A84B-C337BCBF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Karen (DOA)</dc:creator>
  <cp:keywords/>
  <dc:description/>
  <cp:lastModifiedBy>Mellor, Karen (DOA)</cp:lastModifiedBy>
  <cp:revision>2</cp:revision>
  <cp:lastPrinted>2016-05-23T22:26:00Z</cp:lastPrinted>
  <dcterms:created xsi:type="dcterms:W3CDTF">2016-06-03T02:44:00Z</dcterms:created>
  <dcterms:modified xsi:type="dcterms:W3CDTF">2016-06-03T02:44:00Z</dcterms:modified>
</cp:coreProperties>
</file>